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52"/>
          <w:szCs w:val="52"/>
          <w:lang w:eastAsia="zh-CN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申扎县人民政府2018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2018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申扎县人民政府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申扎县人民政府2018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申扎县人民政府2018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申扎县人民政府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"http://www.scnanbu.gov.cn/a/d/3389.html"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政府办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"http://www.scnanbu.gov.cn/a/d/3815.html"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金融办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"http://www.scnanbu.gov.cn/a/d/3818.html"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  <w:lang w:eastAsia="zh-CN"/>
        </w:rPr>
        <w:t>方</w:t>
      </w:r>
      <w:r>
        <w:rPr>
          <w:rFonts w:ascii="仿宋_GB2312" w:eastAsia="仿宋_GB2312"/>
          <w:sz w:val="32"/>
          <w:szCs w:val="32"/>
        </w:rPr>
        <w:t>志办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"http://www.scnanbu.gov.cn/a/d/3388.html"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发改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"http://www.scnanbu.gov.cn/a/d/3249.html"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民政局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"http://www.scnanbu.gov.cn/a/d/3251.html"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财政局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"http://www.scnanbu.gov.cn/a/d/4045.html"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国资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"http://www.scnanbu.gov.cn/a/d/3188.html"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人社局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"http://www.scnanbu.gov.cn/a/d/3252.html"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国土局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"http://www.scnanbu.gov.cn/a/d/3259.html"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环保局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"http://www.scnanbu.gov.cn/a/d/3261.html"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住建局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"http://www.scnanbu.gov.cn/a/d/3190.html"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交通局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"http://www.scnanbu.gov.cn/a/d/3192.html"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审计局</w:t>
      </w: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"http://www.scnanbu.gov.cn/a/d/3260.html"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安监局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"http://www.scnanbu.gov.cn/a/d/3193.html"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t>统计局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eastAsia="zh-CN"/>
        </w:rPr>
        <w:t>、教育局、水利局、林业局等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1.执行县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"http://www.baidu.com/s?wd=%E4%BA%BA%E6%B0%91%E4%BB%A3%E8%A1%A8%E5%A4%A7%E4%BC%9A&amp;tn=SE_PcZhidaonwhc_ngpagmjz&amp;rsv_dl=gh_pc_zhidao"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人民代表大会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及其常委会的决议，以及上级国家行政机关的决定和命令，规定行政措施，发布决定和命令；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2.统一领导所属各部门和乡镇人民政府的工作，负责全县性的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"http://www.baidu.com/s?wd=%E8%A1%8C%E6%94%BF%E7%AE%A1%E7%90%86%E5%B7%A5%E4%BD%9C&amp;tn=SE_PcZhidaonwhc_ngpagmjz&amp;rsv_dl=gh_pc_zhidao"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行政管理工作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，改变或撤消所属各部门和乡镇人民政府做出的不适当的决定、制度和办法；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3.审定县属行政事业单位机构编制，依照规定范围任免、培训、考核和奖惩所属公务员；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4.制定和实施全县国民经济和社会发展战略、方针、规划和计划；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5.制定并组织实施全县经济提职改革方案，汇集和传播经济信息，管理并发展对外经济技术交流与合作；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6.领导和管理全县经济、教育、科学、文化、卫生、体育、环境和资源保护、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"http://www.baidu.com/s?wd=%E5%9F%8E%E4%B9%A1%E5%BB%BA%E8%AE%BE&amp;tn=SE_PcZhidaonwhc_ngpagmjz&amp;rsv_dl=gh_pc_zhidao"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城乡建设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、人事、劳动和社会保障、财政、民政、公安、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"http://www.baidu.com/s?wd=%E6%B0%91%E6%97%8F%E5%AE%97%E6%95%99&amp;tn=SE_PcZhidaonwhc_ngpagmjz&amp;rsv_dl=gh_pc_zhidao"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民族宗教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、外事侨务、审计、物价、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"http://www.baidu.com/s?wd=%E5%8F%B8%E6%B3%95%E8%A1%8C%E6%94%BF&amp;tn=SE_PcZhidaonwhc_ngpagmjz&amp;rsv_dl=gh_pc_zhidao"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司法行政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"http://www.baidu.com/s?wd=%E8%A1%8C%E6%94%BF%E7%9B%91%E5%AF%9F&amp;tn=SE_PcZhidaonwhc_ngpagmjz&amp;rsv_dl=gh_pc_zhidao"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行政监察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、计划生育、广播电视各项工作；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7.负责全县战时兵员动员、平时民兵训练、新民征集、预备役登记、武装管理、复退军人安置、军烈属优扶工作和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"http://www.baidu.com/s?wd=%E4%BA%BA%E9%98%B2&amp;tn=SE_PcZhidaonwhc_ngpagmjz&amp;rsv_dl=gh_pc_zhidao"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人防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建设工作；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8.管理全县国有资产，保护劳动群众集体所有的财产，维护和保护农村合作经济组织双层经营应有的自主权，保护私营经济、个体经济、股份合作经济、“三资”企业和公民个人的合法权益；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9.维护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"http://www.baidu.com/s?wd=%E7%A4%BE%E4%BC%9A%E7%A7%A9%E5%BA%8F&amp;tn=SE_PcZhidaonwhc_ngpagmjz&amp;rsv_dl=gh_pc_zhidao"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社会秩序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，保障公民的人身权利、民主权利和其他权利，保障少数民族的利益和尊重少数民族的风俗习惯，保障宪法和法律赋予的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"http://www.baidu.com/s?wd=%E7%94%B7%E5%A5%B3%E5%B9%B3%E7%AD%89&amp;tn=SE_PcZhidaonwhc_ngpagmjz&amp;rsv_dl=gh_pc_zhidao"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男女平等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、同工同筹和婚姻自由等各项权利；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10.制定和自制实施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"http://www.baidu.com/s?wd=%E7%A4%BE%E4%BC%9A%E4%B8%BB%E4%B9%89%E7%B2%BE%E7%A5%9E%E6%96%87%E6%98%8E%E5%BB%BA%E8%AE%BE&amp;tn=SE_PcZhidaonwhc_ngpagmjz&amp;rsv_dl=gh_pc_zhidao" \t "https://zhidao.baidu.com/question/_blank"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社会主义精神文明建设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规划和措施；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11.办理县人大常委会和上级国家行政机关交办的其他事项 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申扎县人民政府2018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决算</w:t>
      </w:r>
      <w:r>
        <w:rPr>
          <w:rFonts w:hint="eastAsia" w:ascii="黑体" w:hAnsi="宋体" w:eastAsia="黑体"/>
          <w:sz w:val="44"/>
          <w:szCs w:val="44"/>
        </w:rPr>
        <w:t>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申扎县人民政府2018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决算</w:t>
      </w:r>
      <w:r>
        <w:rPr>
          <w:rFonts w:hint="eastAsia" w:ascii="黑体" w:hAnsi="宋体" w:eastAsia="黑体"/>
          <w:sz w:val="44"/>
          <w:szCs w:val="44"/>
        </w:rPr>
        <w:t>数据分析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公务车辆运行维护费484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万元、公务接待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41.99万元，较上年减少1.07万元。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其他国有土地使用权出让收入安排的支出1126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万元、地方旅游开发项目补助150万元、用于体育事业的彩票公益金支出293万元、用于教育事业的彩票公益金支出30万元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sz w:val="32"/>
          <w:szCs w:val="32"/>
        </w:rPr>
        <w:t>、</w:t>
      </w:r>
      <w:bookmarkStart w:id="0" w:name="_GoBack"/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年度，申扎县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申扎县人民政府无债务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sz w:val="32"/>
          <w:szCs w:val="32"/>
        </w:rPr>
        <w:t>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（一）国</w:t>
      </w:r>
      <w:r>
        <w:rPr>
          <w:rFonts w:ascii="仿宋_GB2312" w:hAnsi="宋体" w:eastAsia="仿宋_GB2312" w:cs="宋体"/>
          <w:sz w:val="32"/>
          <w:szCs w:val="32"/>
        </w:rPr>
        <w:t>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截止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2018年末，我县共有公务用车124辆，其中执法执勤用车32辆，特种专业技术用车6辆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（二）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ascii="仿宋_GB2312" w:hAnsi="宋体" w:eastAsia="仿宋_GB2312" w:cs="宋体"/>
          <w:sz w:val="32"/>
          <w:szCs w:val="32"/>
        </w:rPr>
        <w:t>绩效情况说明。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ascii="仿宋_GB2312" w:hAnsi="宋体" w:eastAsia="仿宋_GB2312" w:cs="宋体"/>
          <w:sz w:val="32"/>
          <w:szCs w:val="32"/>
        </w:rPr>
        <w:t>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ascii="仿宋_GB2312" w:hAnsi="宋体" w:eastAsia="仿宋_GB2312" w:cs="宋体"/>
          <w:sz w:val="32"/>
          <w:szCs w:val="32"/>
        </w:rPr>
        <w:t>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1516F"/>
    <w:rsid w:val="00634EE7"/>
    <w:rsid w:val="008C1747"/>
    <w:rsid w:val="00927021"/>
    <w:rsid w:val="0094056C"/>
    <w:rsid w:val="00A65C56"/>
    <w:rsid w:val="00AA1BA1"/>
    <w:rsid w:val="00AD34B6"/>
    <w:rsid w:val="00AD58CE"/>
    <w:rsid w:val="00BD3F16"/>
    <w:rsid w:val="00C14654"/>
    <w:rsid w:val="00C97B95"/>
    <w:rsid w:val="00CC7794"/>
    <w:rsid w:val="00CF7F35"/>
    <w:rsid w:val="00D06FF1"/>
    <w:rsid w:val="00D26FA7"/>
    <w:rsid w:val="00D86FAA"/>
    <w:rsid w:val="00DF6024"/>
    <w:rsid w:val="00F11659"/>
    <w:rsid w:val="09AF2FB7"/>
    <w:rsid w:val="22066FE4"/>
    <w:rsid w:val="2E4B2AA1"/>
    <w:rsid w:val="550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semiHidden/>
    <w:unhideWhenUsed/>
    <w:qFormat/>
    <w:uiPriority w:val="99"/>
    <w:rPr>
      <w:color w:val="3F88BF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qFormat/>
    <w:uiPriority w:val="99"/>
    <w:rPr>
      <w:color w:val="3F88BF"/>
      <w:u w:val="none"/>
    </w:rPr>
  </w:style>
  <w:style w:type="character" w:styleId="12">
    <w:name w:val="HTML Code"/>
    <w:basedOn w:val="5"/>
    <w:semiHidden/>
    <w:unhideWhenUsed/>
    <w:qFormat/>
    <w:uiPriority w:val="99"/>
    <w:rPr>
      <w:rFonts w:hint="eastAsia" w:ascii="微软雅黑" w:hAnsi="微软雅黑" w:eastAsia="微软雅黑" w:cs="微软雅黑"/>
      <w:sz w:val="20"/>
      <w:u w:val="single"/>
    </w:rPr>
  </w:style>
  <w:style w:type="character" w:styleId="13">
    <w:name w:val="HTML Cite"/>
    <w:basedOn w:val="5"/>
    <w:semiHidden/>
    <w:unhideWhenUsed/>
    <w:qFormat/>
    <w:uiPriority w:val="99"/>
  </w:style>
  <w:style w:type="character" w:styleId="14">
    <w:name w:val="HTML Keyboard"/>
    <w:basedOn w:val="5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5">
    <w:name w:val="HTML Sample"/>
    <w:basedOn w:val="5"/>
    <w:semiHidden/>
    <w:unhideWhenUsed/>
    <w:qFormat/>
    <w:uiPriority w:val="99"/>
    <w:rPr>
      <w:rFonts w:hint="eastAsia" w:ascii="微软雅黑" w:hAnsi="微软雅黑" w:eastAsia="微软雅黑" w:cs="微软雅黑"/>
    </w:rPr>
  </w:style>
  <w:style w:type="character" w:customStyle="1" w:styleId="1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del-btn"/>
    <w:basedOn w:val="5"/>
    <w:qFormat/>
    <w:uiPriority w:val="0"/>
  </w:style>
  <w:style w:type="character" w:customStyle="1" w:styleId="20">
    <w:name w:val="del-btn1"/>
    <w:basedOn w:val="5"/>
    <w:qFormat/>
    <w:uiPriority w:val="0"/>
  </w:style>
  <w:style w:type="character" w:customStyle="1" w:styleId="21">
    <w:name w:val="bg"/>
    <w:basedOn w:val="5"/>
    <w:qFormat/>
    <w:uiPriority w:val="0"/>
    <w:rPr>
      <w:shd w:val="clear" w:fill="000000"/>
    </w:rPr>
  </w:style>
  <w:style w:type="character" w:customStyle="1" w:styleId="22">
    <w:name w:val="bg1"/>
    <w:basedOn w:val="5"/>
    <w:uiPriority w:val="0"/>
    <w:rPr>
      <w:shd w:val="clear" w:fill="000000"/>
    </w:rPr>
  </w:style>
  <w:style w:type="character" w:customStyle="1" w:styleId="23">
    <w:name w:val="answer-title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416</Words>
  <Characters>2376</Characters>
  <Lines>19</Lines>
  <Paragraphs>5</Paragraphs>
  <TotalTime>58</TotalTime>
  <ScaleCrop>false</ScaleCrop>
  <LinksUpToDate>false</LinksUpToDate>
  <CharactersWithSpaces>2787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2018-06-01T07:25:00Z</dcterms:created>
  <dc:creator>Administrator</dc:creator>
  <cp:lastModifiedBy>Administrator</cp:lastModifiedBy>
  <dcterms:modified xsi:type="dcterms:W3CDTF">2019-03-25T09:38:01Z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