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lang w:eastAsia="zh-CN"/>
        </w:rPr>
        <w:t>住建局</w:t>
      </w:r>
      <w:r>
        <w:rPr>
          <w:rFonts w:ascii="黑体" w:eastAsia="黑体"/>
          <w:b/>
          <w:sz w:val="52"/>
          <w:szCs w:val="52"/>
        </w:rPr>
        <w:t>201</w:t>
      </w:r>
      <w:r>
        <w:rPr>
          <w:rFonts w:hint="eastAsia" w:ascii="黑体" w:eastAsia="黑体"/>
          <w:b/>
          <w:sz w:val="52"/>
          <w:szCs w:val="52"/>
          <w:lang w:val="en-US" w:eastAsia="zh-CN"/>
        </w:rPr>
        <w:t>8</w:t>
      </w:r>
      <w:r>
        <w:rPr>
          <w:rFonts w:hint="eastAsia" w:ascii="黑体" w:eastAsia="黑体"/>
          <w:b/>
          <w:sz w:val="52"/>
          <w:szCs w:val="52"/>
        </w:rPr>
        <w:t>年度部门</w:t>
      </w:r>
      <w:r>
        <w:rPr>
          <w:rFonts w:hint="eastAsia" w:ascii="黑体" w:eastAsia="黑体"/>
          <w:b/>
          <w:sz w:val="52"/>
          <w:szCs w:val="52"/>
          <w:lang w:eastAsia="zh-CN"/>
        </w:rPr>
        <w:t>决</w:t>
      </w:r>
      <w:r>
        <w:rPr>
          <w:rFonts w:hint="eastAsia" w:ascii="黑体" w:eastAsia="黑体"/>
          <w:b/>
          <w:sz w:val="52"/>
          <w:szCs w:val="52"/>
        </w:rPr>
        <w:t>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lang w:val="en-US" w:eastAsia="zh-CN"/>
        </w:rPr>
        <w:t>24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住建局</w:t>
      </w:r>
      <w:r>
        <w:rPr>
          <w:rFonts w:hint="eastAsia" w:ascii="黑体" w:hAnsi="宋体" w:eastAsia="黑体"/>
          <w:sz w:val="32"/>
          <w:szCs w:val="32"/>
        </w:rPr>
        <w:t>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住建局</w:t>
      </w:r>
      <w:r>
        <w:rPr>
          <w:rFonts w:ascii="黑体" w:hAnsi="宋体" w:eastAsia="黑体"/>
          <w:sz w:val="32"/>
          <w:szCs w:val="32"/>
        </w:rPr>
        <w:t>201</w:t>
      </w:r>
      <w:r>
        <w:rPr>
          <w:rFonts w:hint="eastAsia" w:ascii="黑体" w:hAnsi="宋体" w:eastAsia="黑体"/>
          <w:sz w:val="32"/>
          <w:szCs w:val="32"/>
          <w:lang w:val="en-US" w:eastAsia="zh-CN"/>
        </w:rPr>
        <w:t>8</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w:t>
      </w:r>
      <w:r>
        <w:rPr>
          <w:rFonts w:hint="eastAsia" w:ascii="仿宋_GB2312" w:hAnsi="宋体" w:eastAsia="仿宋_GB2312"/>
          <w:sz w:val="32"/>
          <w:szCs w:val="32"/>
          <w:lang w:eastAsia="zh-CN"/>
        </w:rPr>
        <w:t>决算</w:t>
      </w:r>
      <w:r>
        <w:rPr>
          <w:rFonts w:hint="eastAsia" w:ascii="仿宋_GB2312" w:hAnsi="宋体" w:eastAsia="仿宋_GB2312"/>
          <w:sz w:val="32"/>
          <w:szCs w:val="32"/>
        </w:rPr>
        <w:t>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住建局201</w:t>
      </w:r>
      <w:r>
        <w:rPr>
          <w:rFonts w:hint="eastAsia" w:ascii="黑体" w:hAnsi="宋体" w:eastAsia="黑体"/>
          <w:sz w:val="32"/>
          <w:szCs w:val="32"/>
          <w:lang w:val="en-US" w:eastAsia="zh-CN"/>
        </w:rPr>
        <w:t>8</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lang w:eastAsia="zh-CN"/>
        </w:rPr>
        <w:t>住建局</w:t>
      </w:r>
      <w:r>
        <w:rPr>
          <w:rFonts w:hint="eastAsia" w:ascii="黑体" w:hAnsi="宋体" w:eastAsia="黑体"/>
          <w:sz w:val="44"/>
          <w:szCs w:val="44"/>
        </w:rPr>
        <w:t>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1.贯彻执行有关城乡规划、住房、建设工作的方针政策和法律法规；拟订乡村建设发展规划并组织实施；推进城乡规划、住房建设、住房保障和防空防灾一体化建设；推进新农村建设工作。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2.承担保障城镇中低收入家庭住房的责任。负责城乡保障性住房建设工作；承担推进住房制度改革的责任；拟订保障性住房、危旧房改造规划并监督实施；会同有关部门安排并监督城乡保障性住房资金的使用。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负责工程建设管理工作；配合有关部门做好重点工程项目建设的协调、调度和监管，以及征收拆迁的协调工作；负责房屋建筑和市政工程招投监督管理。负责建设工程施工许可证核发工作；承担权限内建筑施工安全生产许可及监督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4.负责城乡规划的实施工作，负责建设项目的规划核查工作。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5.贯彻落实区、市关于新农村建设的政策，指导协调新农村建设工作；负责全区村级规划编制、农村住房建设、示范村建设和村容村貌整治等工作。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6.负责全县燃气规划与建设工作；负责建立城市建设档案；负责城市市政公用设施（供热、燃气等）管理维护工作。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7.指导和管理全县建筑业活动。规范建筑市场、工程招投标、工程监理以及工程质量、安全；负责全县工程勘察、设计、建设市场行业管理。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8.贯彻执行区、市工程建设标准、定额制定进行工程造价管理。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9.参与城乡建设防灾减灾规划工作，配合灾后重建的规划、设计论证等相关工作，指导和管理各类房屋建筑及其附属设施和城镇市政设施建设工程的抗震设防工作。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贯彻执行市政基础设施维护、城市排水、市容环境综合整治、城市市容市貌、城市管理行政执法等工作的法律、法规、规章和方针政策；组织拟订市政维护、城市市容市貌、城区排水及污水处理、城市市容环境综合整治和城市管理的规范性文件并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11.负责拟订市政基础设施维护、城市园林绿化、城区排水及污水处理回用、城市市容环境综合整治发展目标、中长期规划和年度计划，编制年度维护管理规划和专项计划，经批准后组织实施。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12.承担城市道路、排水、隧道、城市照明等市政基础设施维护管理的责任。负责市政设施维护许可的管理。指导城市燃气工作。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13.承担城市环境卫生管理的责任。负责城市水域环境卫生管理，管理城市环境卫生设施、生活垃圾处置、医疗废物处置和生活垃圾经营性服务。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14.承担城市市容环境综合整治的责任。负责户外广告、户外灯饰设置的管理工作。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15.承担城市管理执法的责任。负责城市管理的监察执法，建设维护数字化城市管理平台。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16.承办区、市、县政府交办的其他事项。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住建局办公室、环卫、城</w:t>
      </w:r>
      <w:r>
        <w:rPr>
          <w:rFonts w:hint="eastAsia" w:ascii="仿宋" w:hAnsi="仿宋" w:eastAsia="仿宋" w:cs="仿宋"/>
          <w:sz w:val="32"/>
          <w:szCs w:val="32"/>
          <w:lang w:eastAsia="zh-CN"/>
        </w:rPr>
        <w:t>管</w:t>
      </w:r>
      <w:r>
        <w:rPr>
          <w:rFonts w:hint="eastAsia" w:ascii="仿宋" w:hAnsi="仿宋" w:eastAsia="仿宋" w:cs="仿宋"/>
          <w:sz w:val="32"/>
          <w:szCs w:val="32"/>
        </w:rPr>
        <w:t>大队</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lang w:eastAsia="zh-CN"/>
        </w:rPr>
        <w:t>住建局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lang w:eastAsia="zh-CN"/>
        </w:rPr>
        <w:t>住建局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年度部门</w:t>
      </w:r>
      <w:r>
        <w:rPr>
          <w:rFonts w:hint="eastAsia" w:ascii="黑体" w:hAnsi="宋体" w:eastAsia="黑体"/>
          <w:sz w:val="44"/>
          <w:szCs w:val="44"/>
          <w:lang w:eastAsia="zh-CN"/>
        </w:rPr>
        <w:t>决</w:t>
      </w:r>
      <w:r>
        <w:rPr>
          <w:rFonts w:hint="eastAsia" w:ascii="黑体" w:hAnsi="宋体" w:eastAsia="黑体"/>
          <w:sz w:val="44"/>
          <w:szCs w:val="44"/>
        </w:rPr>
        <w:t>算数据分析</w:t>
      </w:r>
    </w:p>
    <w:p>
      <w:p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eastAsia="zh-CN"/>
        </w:rPr>
        <w:t>一</w:t>
      </w:r>
      <w:r>
        <w:rPr>
          <w:rFonts w:hint="eastAsia" w:ascii="黑体" w:hAnsi="宋体" w:eastAsia="黑体"/>
          <w:sz w:val="32"/>
          <w:szCs w:val="32"/>
        </w:rPr>
        <w:t>、</w:t>
      </w:r>
      <w:r>
        <w:rPr>
          <w:rFonts w:hint="eastAsia" w:ascii="黑体" w:hAnsi="宋体" w:eastAsia="黑体"/>
          <w:sz w:val="32"/>
          <w:szCs w:val="32"/>
          <w:lang w:val="en-US" w:eastAsia="zh-CN"/>
        </w:rPr>
        <w:t>2018年度决算收支增减变化说明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本年收入为11970000元，上年为103290000元，增加-88.41%，增长原因为：项目减少。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本年支出为11961017.2元，上年为103290000元，增加-88.42%，增长原因为：项目减少。</w:t>
      </w:r>
    </w:p>
    <w:p>
      <w:pPr>
        <w:numPr>
          <w:ilvl w:val="0"/>
          <w:numId w:val="1"/>
        </w:num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val="en-US" w:eastAsia="zh-CN"/>
        </w:rPr>
        <w:t>机关运行经费执行情况说明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本年度机关运行经费共计612257.2元，上年度2694641元，增加-77.28%，主要原因是：项目减少，细化决算，缩减公用经费支出。</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无政府采购，年初我县将政府采购统一核算至政府办</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截止2018年末，本单位无公务用车，本年度无新增车辆。</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宋体" w:eastAsia="黑体"/>
          <w:sz w:val="32"/>
          <w:szCs w:val="32"/>
          <w:lang w:val="en-US" w:eastAsia="zh-CN"/>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年绩效目标实现全覆盖涉及一般公共</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当年拨款</w:t>
      </w:r>
      <w:r>
        <w:rPr>
          <w:rFonts w:hint="eastAsia" w:ascii="仿宋_GB2312" w:hAnsi="宋体" w:eastAsia="仿宋_GB2312" w:cs="宋体"/>
          <w:sz w:val="32"/>
          <w:szCs w:val="32"/>
          <w:lang w:eastAsia="zh-CN"/>
        </w:rPr>
        <w:t>总额。</w:t>
      </w:r>
    </w:p>
    <w:p>
      <w:pPr>
        <w:spacing w:line="560" w:lineRule="exact"/>
        <w:ind w:firstLine="627" w:firstLineChars="196"/>
        <w:rPr>
          <w:rFonts w:ascii="黑体" w:hAnsi="宋体" w:eastAsia="黑体"/>
          <w:sz w:val="32"/>
          <w:szCs w:val="32"/>
        </w:rPr>
      </w:pPr>
      <w:r>
        <w:rPr>
          <w:rFonts w:hint="eastAsia" w:ascii="黑体" w:hAnsi="宋体" w:eastAsia="黑体"/>
          <w:sz w:val="32"/>
          <w:szCs w:val="32"/>
          <w:lang w:eastAsia="zh-CN"/>
        </w:rPr>
        <w:t>六、2018</w:t>
      </w:r>
      <w:r>
        <w:rPr>
          <w:rFonts w:hint="eastAsia" w:ascii="黑体" w:hAnsi="宋体" w:eastAsia="黑体"/>
          <w:sz w:val="32"/>
          <w:szCs w:val="32"/>
        </w:rPr>
        <w:t>年度一</w:t>
      </w:r>
      <w:r>
        <w:rPr>
          <w:rFonts w:ascii="黑体" w:hAnsi="宋体" w:eastAsia="黑体"/>
          <w:sz w:val="32"/>
          <w:szCs w:val="32"/>
        </w:rPr>
        <w:t>般</w:t>
      </w:r>
      <w:r>
        <w:rPr>
          <w:rFonts w:hint="eastAsia" w:ascii="黑体" w:hAnsi="宋体" w:eastAsia="黑体"/>
          <w:sz w:val="32"/>
          <w:szCs w:val="32"/>
          <w:lang w:eastAsia="zh-CN"/>
        </w:rPr>
        <w:t>预算决算</w:t>
      </w:r>
      <w:r>
        <w:rPr>
          <w:rFonts w:hint="eastAsia" w:ascii="黑体" w:hAnsi="宋体" w:eastAsia="黑体"/>
          <w:sz w:val="32"/>
          <w:szCs w:val="32"/>
        </w:rPr>
        <w:t>“三公”经费</w:t>
      </w:r>
      <w:r>
        <w:rPr>
          <w:rFonts w:hint="eastAsia" w:ascii="黑体" w:hAnsi="宋体" w:eastAsia="黑体"/>
          <w:sz w:val="32"/>
          <w:szCs w:val="32"/>
          <w:lang w:eastAsia="zh-CN"/>
        </w:rPr>
        <w:t>决算</w:t>
      </w:r>
      <w:r>
        <w:rPr>
          <w:rFonts w:hint="eastAsia" w:ascii="黑体" w:hAnsi="宋体" w:eastAsia="黑体"/>
          <w:sz w:val="32"/>
          <w:szCs w:val="32"/>
        </w:rPr>
        <w:t>情况说明。</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因公出国两年来均无支出；公务接待无支出，我县公务接待统一核算至政府后勤服务中心；</w:t>
      </w:r>
      <w:r>
        <w:rPr>
          <w:rFonts w:hint="eastAsia" w:ascii="仿宋_GB2312" w:hAnsi="宋体" w:eastAsia="仿宋_GB2312" w:cs="宋体"/>
          <w:sz w:val="32"/>
          <w:szCs w:val="32"/>
        </w:rPr>
        <w:t>公务车辆运行维护费130661</w:t>
      </w:r>
      <w:bookmarkStart w:id="0" w:name="_GoBack"/>
      <w:bookmarkEnd w:id="0"/>
      <w:r>
        <w:rPr>
          <w:rFonts w:hint="eastAsia" w:ascii="仿宋_GB2312" w:hAnsi="宋体" w:eastAsia="仿宋_GB2312" w:cs="宋体"/>
          <w:sz w:val="32"/>
          <w:szCs w:val="32"/>
          <w:lang w:eastAsia="zh-CN"/>
        </w:rPr>
        <w:t>元</w:t>
      </w:r>
      <w:r>
        <w:rPr>
          <w:rFonts w:hint="eastAsia" w:ascii="仿宋_GB2312" w:hAnsi="宋体" w:eastAsia="仿宋_GB2312" w:cs="宋体"/>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2018年度，</w:t>
      </w:r>
      <w:r>
        <w:rPr>
          <w:rFonts w:hint="eastAsia" w:ascii="仿宋_GB2312" w:hAnsi="宋体" w:eastAsia="仿宋_GB2312" w:cs="宋体"/>
          <w:sz w:val="32"/>
          <w:szCs w:val="32"/>
          <w:lang w:eastAsia="zh-CN"/>
        </w:rPr>
        <w:t>本单位无政府性基金支出</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w:t>
      </w:r>
      <w:r>
        <w:rPr>
          <w:rFonts w:hint="eastAsia" w:ascii="黑体" w:hAnsi="宋体" w:eastAsia="黑体"/>
          <w:sz w:val="32"/>
          <w:szCs w:val="32"/>
          <w:lang w:eastAsia="zh-CN"/>
        </w:rPr>
        <w:t>举借债务</w:t>
      </w:r>
      <w:r>
        <w:rPr>
          <w:rFonts w:hint="eastAsia" w:ascii="黑体" w:hAnsi="宋体" w:eastAsia="黑体"/>
          <w:sz w:val="32"/>
          <w:szCs w:val="32"/>
        </w:rPr>
        <w:t>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年度，</w:t>
      </w:r>
      <w:r>
        <w:rPr>
          <w:rFonts w:hint="eastAsia" w:ascii="仿宋_GB2312" w:hAnsi="宋体" w:eastAsia="仿宋_GB2312" w:cs="宋体"/>
          <w:sz w:val="32"/>
          <w:szCs w:val="32"/>
          <w:lang w:eastAsia="zh-CN"/>
        </w:rPr>
        <w:t>本单位无债务</w:t>
      </w:r>
      <w:r>
        <w:rPr>
          <w:rFonts w:hint="eastAsia" w:ascii="仿宋_GB2312" w:hAnsi="宋体" w:eastAsia="仿宋_GB2312" w:cs="宋体"/>
          <w:sz w:val="32"/>
          <w:szCs w:val="32"/>
        </w:rPr>
        <w:t>。</w:t>
      </w:r>
    </w:p>
    <w:p>
      <w:pPr>
        <w:numPr>
          <w:ilvl w:val="0"/>
          <w:numId w:val="0"/>
        </w:numPr>
        <w:spacing w:line="560" w:lineRule="exact"/>
        <w:rPr>
          <w:rFonts w:hint="eastAsia" w:ascii="仿宋_GB2312" w:hAnsi="宋体" w:eastAsia="仿宋_GB2312"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宋体" w:eastAsia="仿宋"/>
          <w:sz w:val="44"/>
          <w:szCs w:val="44"/>
          <w:lang w:val="en-US" w:eastAsia="zh-CN"/>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750D2"/>
    <w:rsid w:val="004C6005"/>
    <w:rsid w:val="00525A5F"/>
    <w:rsid w:val="005978A7"/>
    <w:rsid w:val="00634EE7"/>
    <w:rsid w:val="007B07E3"/>
    <w:rsid w:val="0088618B"/>
    <w:rsid w:val="008C1747"/>
    <w:rsid w:val="0094056C"/>
    <w:rsid w:val="00A65C56"/>
    <w:rsid w:val="00AA1BA1"/>
    <w:rsid w:val="00AD34B6"/>
    <w:rsid w:val="00AD58CE"/>
    <w:rsid w:val="00BD3F16"/>
    <w:rsid w:val="00C97B95"/>
    <w:rsid w:val="00CC7794"/>
    <w:rsid w:val="00CF7F35"/>
    <w:rsid w:val="00D06FF1"/>
    <w:rsid w:val="00D26FA7"/>
    <w:rsid w:val="00DF6024"/>
    <w:rsid w:val="066326BC"/>
    <w:rsid w:val="0FA37407"/>
    <w:rsid w:val="15961F37"/>
    <w:rsid w:val="5D0D3EAA"/>
    <w:rsid w:val="711C1261"/>
    <w:rsid w:val="7EEB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1798</Characters>
  <Lines>14</Lines>
  <Paragraphs>4</Paragraphs>
  <TotalTime>7</TotalTime>
  <ScaleCrop>false</ScaleCrop>
  <LinksUpToDate>false</LinksUpToDate>
  <CharactersWithSpaces>2109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2018-05-29T03:48:00Z</dcterms:created>
  <dc:creator>Administrator</dc:creator>
  <cp:lastModifiedBy>Administrator</cp:lastModifiedBy>
  <dcterms:modified xsi:type="dcterms:W3CDTF">2019-03-26T10:22:41Z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