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黑体" w:asciiTheme="majorEastAsia" w:hAnsiTheme="majorEastAsia" w:eastAsiaTheme="majorEastAsia"/>
          <w:sz w:val="44"/>
          <w:szCs w:val="44"/>
        </w:rPr>
      </w:pPr>
      <w:r>
        <w:rPr>
          <w:rFonts w:hint="eastAsia" w:cs="黑体" w:asciiTheme="majorEastAsia" w:hAnsiTheme="majorEastAsia" w:eastAsiaTheme="majorEastAsia"/>
          <w:sz w:val="44"/>
          <w:szCs w:val="44"/>
        </w:rPr>
        <w:t>申扎县自治区环保督察反馈意见（13-01）整改任务完成情况公示表</w:t>
      </w:r>
    </w:p>
    <w:tbl>
      <w:tblPr>
        <w:tblStyle w:val="5"/>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985" w:type="dxa"/>
            <w:vAlign w:val="center"/>
          </w:tcPr>
          <w:p>
            <w:pPr>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 xml:space="preserve">反馈问题  </w:t>
            </w:r>
          </w:p>
        </w:tc>
        <w:tc>
          <w:tcPr>
            <w:tcW w:w="6571" w:type="dxa"/>
            <w:vAlign w:val="center"/>
          </w:tcPr>
          <w:p>
            <w:pPr>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那曲市各县（区）生活垃圾收集、清运、中转环节不规范，生活垃圾随意丢弃、乱堆乱放现象普遍存在，县城环境“脏、乱、差”问题未得到根本改善。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985" w:type="dxa"/>
            <w:vAlign w:val="center"/>
          </w:tcPr>
          <w:p>
            <w:pPr>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责任单位</w:t>
            </w:r>
          </w:p>
        </w:tc>
        <w:tc>
          <w:tcPr>
            <w:tcW w:w="6571" w:type="dxa"/>
            <w:vAlign w:val="center"/>
          </w:tcPr>
          <w:p>
            <w:pPr>
              <w:jc w:val="center"/>
              <w:rPr>
                <w:rFonts w:ascii="仿宋" w:hAnsi="仿宋" w:eastAsia="仿宋" w:cs="仿宋_GB2312"/>
                <w:color w:val="000000"/>
                <w:sz w:val="32"/>
                <w:szCs w:val="32"/>
              </w:rPr>
            </w:pPr>
            <w:r>
              <w:rPr>
                <w:rFonts w:hint="eastAsia" w:ascii="仿宋" w:hAnsi="仿宋" w:eastAsia="仿宋" w:cs="仿宋_GB2312"/>
                <w:color w:val="000000"/>
                <w:sz w:val="32"/>
                <w:szCs w:val="32"/>
              </w:rPr>
              <w:t>申扎县人民政府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985" w:type="dxa"/>
            <w:vAlign w:val="center"/>
          </w:tcPr>
          <w:p>
            <w:pPr>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责任人</w:t>
            </w:r>
          </w:p>
        </w:tc>
        <w:tc>
          <w:tcPr>
            <w:tcW w:w="6571" w:type="dxa"/>
            <w:vAlign w:val="center"/>
          </w:tcPr>
          <w:p>
            <w:pPr>
              <w:jc w:val="center"/>
              <w:rPr>
                <w:rFonts w:ascii="仿宋" w:hAnsi="仿宋" w:eastAsia="仿宋" w:cs="仿宋_GB2312"/>
                <w:color w:val="000000"/>
                <w:sz w:val="32"/>
                <w:szCs w:val="32"/>
              </w:rPr>
            </w:pPr>
            <w:r>
              <w:rPr>
                <w:rFonts w:hint="eastAsia" w:ascii="仿宋" w:hAnsi="仿宋" w:eastAsia="仿宋" w:cs="仿宋_GB2312"/>
                <w:color w:val="000000"/>
                <w:sz w:val="32"/>
                <w:szCs w:val="32"/>
              </w:rPr>
              <w:t>格桑多吉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985" w:type="dxa"/>
            <w:vAlign w:val="center"/>
          </w:tcPr>
          <w:p>
            <w:pPr>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联系电话</w:t>
            </w:r>
          </w:p>
        </w:tc>
        <w:tc>
          <w:tcPr>
            <w:tcW w:w="6571" w:type="dxa"/>
            <w:vAlign w:val="center"/>
          </w:tcPr>
          <w:p>
            <w:pPr>
              <w:jc w:val="center"/>
              <w:rPr>
                <w:rFonts w:ascii="仿宋" w:hAnsi="仿宋" w:eastAsia="仿宋" w:cs="仿宋_GB2312"/>
                <w:color w:val="000000"/>
                <w:sz w:val="32"/>
                <w:szCs w:val="32"/>
              </w:rPr>
            </w:pPr>
            <w:r>
              <w:rPr>
                <w:rFonts w:hint="eastAsia" w:ascii="仿宋" w:hAnsi="仿宋" w:eastAsia="仿宋" w:cs="仿宋_GB2312"/>
                <w:color w:val="000000"/>
                <w:sz w:val="32"/>
                <w:szCs w:val="32"/>
              </w:rPr>
              <w:t>0896-3682167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1985" w:type="dxa"/>
            <w:vAlign w:val="center"/>
          </w:tcPr>
          <w:p>
            <w:pPr>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整改目标</w:t>
            </w:r>
          </w:p>
        </w:tc>
        <w:tc>
          <w:tcPr>
            <w:tcW w:w="6571" w:type="dxa"/>
            <w:vAlign w:val="center"/>
          </w:tcPr>
          <w:p>
            <w:pPr>
              <w:ind w:firstLine="640" w:firstLineChars="200"/>
              <w:jc w:val="left"/>
              <w:rPr>
                <w:rFonts w:ascii="仿宋" w:hAnsi="仿宋" w:eastAsia="仿宋" w:cs="方正仿宋简体"/>
                <w:color w:val="000000"/>
                <w:sz w:val="32"/>
                <w:szCs w:val="32"/>
              </w:rPr>
            </w:pPr>
            <w:r>
              <w:rPr>
                <w:rFonts w:hint="eastAsia" w:ascii="仿宋" w:hAnsi="仿宋" w:eastAsia="仿宋" w:cs="仿宋_GB2312"/>
                <w:color w:val="000000"/>
                <w:sz w:val="32"/>
                <w:szCs w:val="32"/>
              </w:rPr>
              <w:t>建立生活垃圾收集清运管理长效机制，划定责任片区，明确工作要求。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2" w:hRule="atLeast"/>
        </w:trPr>
        <w:tc>
          <w:tcPr>
            <w:tcW w:w="1985" w:type="dxa"/>
            <w:vAlign w:val="center"/>
          </w:tcPr>
          <w:p>
            <w:pPr>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整改措施</w:t>
            </w:r>
          </w:p>
        </w:tc>
        <w:tc>
          <w:tcPr>
            <w:tcW w:w="6571" w:type="dxa"/>
            <w:vAlign w:val="center"/>
          </w:tcPr>
          <w:p>
            <w:pPr>
              <w:ind w:firstLine="640" w:firstLineChars="200"/>
              <w:jc w:val="left"/>
              <w:rPr>
                <w:rFonts w:ascii="仿宋" w:hAnsi="仿宋" w:eastAsia="仿宋" w:cs="方正仿宋简体"/>
                <w:color w:val="000000"/>
                <w:sz w:val="32"/>
                <w:szCs w:val="32"/>
              </w:rPr>
            </w:pPr>
            <w:r>
              <w:rPr>
                <w:rFonts w:hint="eastAsia" w:ascii="仿宋" w:hAnsi="仿宋" w:eastAsia="仿宋" w:cs="方正仿宋简体"/>
                <w:color w:val="000000"/>
                <w:sz w:val="32"/>
                <w:szCs w:val="32"/>
              </w:rPr>
              <w:t>各县（区）进一步规范垃圾填埋场运行及管理，健全完善《垃圾填埋场管理制度》《垃圾填埋场安全管理规定》《垃圾填埋场操作管理制度》等，做到操作规范、管理到位，消除环境安全隐患。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trPr>
        <w:tc>
          <w:tcPr>
            <w:tcW w:w="1985" w:type="dxa"/>
            <w:vAlign w:val="center"/>
          </w:tcPr>
          <w:p>
            <w:pPr>
              <w:jc w:val="center"/>
              <w:rPr>
                <w:rFonts w:cs="仿宋_GB2312" w:asciiTheme="majorEastAsia" w:hAnsiTheme="majorEastAsia" w:eastAsiaTheme="majorEastAsia"/>
                <w:b/>
                <w:bCs/>
                <w:color w:val="000000"/>
                <w:sz w:val="32"/>
                <w:szCs w:val="32"/>
              </w:rPr>
            </w:pPr>
            <w:r>
              <w:rPr>
                <w:rFonts w:hint="eastAsia" w:cs="仿宋_GB2312" w:asciiTheme="majorEastAsia" w:hAnsiTheme="majorEastAsia" w:eastAsiaTheme="majorEastAsia"/>
                <w:b/>
                <w:bCs/>
                <w:color w:val="000000"/>
                <w:sz w:val="32"/>
                <w:szCs w:val="32"/>
              </w:rPr>
              <w:t>整改主要工作成效</w:t>
            </w:r>
          </w:p>
        </w:tc>
        <w:tc>
          <w:tcPr>
            <w:tcW w:w="6571" w:type="dxa"/>
            <w:vAlign w:val="center"/>
          </w:tcPr>
          <w:p>
            <w:pPr>
              <w:ind w:firstLine="640" w:firstLineChars="200"/>
              <w:jc w:val="left"/>
              <w:rPr>
                <w:rFonts w:ascii="仿宋" w:hAnsi="仿宋" w:eastAsia="仿宋" w:cs="方正仿宋简体"/>
                <w:color w:val="000000"/>
                <w:sz w:val="32"/>
                <w:szCs w:val="32"/>
              </w:rPr>
            </w:pPr>
            <w:bookmarkStart w:id="0" w:name="_GoBack"/>
            <w:bookmarkEnd w:id="0"/>
            <w:r>
              <w:rPr>
                <w:rFonts w:hint="eastAsia" w:ascii="仿宋" w:hAnsi="仿宋" w:eastAsia="仿宋" w:cs="方正仿宋简体"/>
                <w:kern w:val="0"/>
                <w:sz w:val="32"/>
                <w:szCs w:val="32"/>
                <w:lang w:eastAsia="zh-CN"/>
              </w:rPr>
              <w:t>全县</w:t>
            </w:r>
            <w:r>
              <w:rPr>
                <w:rFonts w:hint="eastAsia" w:ascii="仿宋" w:hAnsi="仿宋" w:eastAsia="仿宋" w:cs="方正仿宋简体"/>
                <w:kern w:val="0"/>
                <w:sz w:val="32"/>
                <w:szCs w:val="32"/>
                <w:lang w:val="en-US" w:eastAsia="zh-CN"/>
              </w:rPr>
              <w:t>8各乡镇、64个行政村，按照“户分类、组保洁、村收集、镇转运、县处理”的同体要求，全面推进了城乡生活垃圾收运体系建设。并成立了申扎县“市容市貌”行动工作领导小组，全面负责我县县城生活垃圾收运体制建设组织和指导，各乡（镇）成立了相应的领导小组，为垃圾收运体系提供了强有力的组织保障。我县县委、政府结合现状和垃圾近远期处理规划，在生活垃圾焚烧处理和卫生填埋两种方式上加快了垃圾处理设施建设。</w:t>
            </w:r>
          </w:p>
        </w:tc>
      </w:tr>
    </w:tbl>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F17570"/>
    <w:rsid w:val="000832C9"/>
    <w:rsid w:val="000D0A73"/>
    <w:rsid w:val="000F4D75"/>
    <w:rsid w:val="002870BF"/>
    <w:rsid w:val="00561766"/>
    <w:rsid w:val="006744C0"/>
    <w:rsid w:val="00775CA2"/>
    <w:rsid w:val="00865055"/>
    <w:rsid w:val="00C17EB4"/>
    <w:rsid w:val="03BF0931"/>
    <w:rsid w:val="06AD51C2"/>
    <w:rsid w:val="082067E6"/>
    <w:rsid w:val="0DEE57CC"/>
    <w:rsid w:val="0E642FAD"/>
    <w:rsid w:val="11A76650"/>
    <w:rsid w:val="11FC4DB2"/>
    <w:rsid w:val="122978FD"/>
    <w:rsid w:val="13382E31"/>
    <w:rsid w:val="133B5177"/>
    <w:rsid w:val="13A27AC5"/>
    <w:rsid w:val="13BB4CF9"/>
    <w:rsid w:val="147F791F"/>
    <w:rsid w:val="15546AE9"/>
    <w:rsid w:val="18443D86"/>
    <w:rsid w:val="19F17570"/>
    <w:rsid w:val="1B0B305B"/>
    <w:rsid w:val="1D013CAE"/>
    <w:rsid w:val="1DF818B1"/>
    <w:rsid w:val="1F1505F5"/>
    <w:rsid w:val="1FA749AB"/>
    <w:rsid w:val="223633AD"/>
    <w:rsid w:val="236C47D8"/>
    <w:rsid w:val="23C722A1"/>
    <w:rsid w:val="243661F3"/>
    <w:rsid w:val="257007BE"/>
    <w:rsid w:val="27666841"/>
    <w:rsid w:val="27AC3629"/>
    <w:rsid w:val="27D567A3"/>
    <w:rsid w:val="28331933"/>
    <w:rsid w:val="286124C8"/>
    <w:rsid w:val="29930B2E"/>
    <w:rsid w:val="29D64090"/>
    <w:rsid w:val="2E7244C5"/>
    <w:rsid w:val="2E96738B"/>
    <w:rsid w:val="3111124C"/>
    <w:rsid w:val="34C62EBB"/>
    <w:rsid w:val="34F42379"/>
    <w:rsid w:val="359815AB"/>
    <w:rsid w:val="37FD42C8"/>
    <w:rsid w:val="385514EB"/>
    <w:rsid w:val="3B4C0AFA"/>
    <w:rsid w:val="40BD756D"/>
    <w:rsid w:val="426D51E3"/>
    <w:rsid w:val="44605B29"/>
    <w:rsid w:val="45436337"/>
    <w:rsid w:val="45C23097"/>
    <w:rsid w:val="4AC94E01"/>
    <w:rsid w:val="51A072C7"/>
    <w:rsid w:val="52206E4D"/>
    <w:rsid w:val="5228077A"/>
    <w:rsid w:val="572546B3"/>
    <w:rsid w:val="58703DF6"/>
    <w:rsid w:val="5D633315"/>
    <w:rsid w:val="5F693C81"/>
    <w:rsid w:val="607E1A18"/>
    <w:rsid w:val="609740B2"/>
    <w:rsid w:val="60C95D93"/>
    <w:rsid w:val="63C528B4"/>
    <w:rsid w:val="640C18DB"/>
    <w:rsid w:val="652D723F"/>
    <w:rsid w:val="660C0C69"/>
    <w:rsid w:val="67FD19AD"/>
    <w:rsid w:val="681F70A9"/>
    <w:rsid w:val="6B671F44"/>
    <w:rsid w:val="6C6910A0"/>
    <w:rsid w:val="72D753F7"/>
    <w:rsid w:val="732A16A3"/>
    <w:rsid w:val="7B4B1379"/>
    <w:rsid w:val="7C6D1BD4"/>
    <w:rsid w:val="7D400FFA"/>
    <w:rsid w:val="7E961BB9"/>
    <w:rsid w:val="7F1F763E"/>
    <w:rsid w:val="7F4F5967"/>
    <w:rsid w:val="7F817C6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24"/>
      <w:lang w:val="en-US" w:eastAsia="zh-CN" w:bidi="bo-CN"/>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26"/>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26"/>
    </w:rPr>
  </w:style>
  <w:style w:type="table" w:styleId="5">
    <w:name w:val="Table Grid"/>
    <w:basedOn w:val="4"/>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eastAsia="宋体" w:cs="Arial Unicode MS"/>
      <w:kern w:val="2"/>
      <w:sz w:val="18"/>
      <w:szCs w:val="26"/>
    </w:rPr>
  </w:style>
  <w:style w:type="character" w:customStyle="1" w:styleId="8">
    <w:name w:val="页脚 Char"/>
    <w:basedOn w:val="6"/>
    <w:link w:val="2"/>
    <w:qFormat/>
    <w:uiPriority w:val="0"/>
    <w:rPr>
      <w:rFonts w:ascii="Times New Roman" w:hAnsi="Times New Roman" w:eastAsia="宋体" w:cs="Arial Unicode MS"/>
      <w:kern w:val="2"/>
      <w:sz w:val="18"/>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Words>
  <Characters>251</Characters>
  <Lines>2</Lines>
  <Paragraphs>1</Paragraphs>
  <TotalTime>1</TotalTime>
  <ScaleCrop>false</ScaleCrop>
  <LinksUpToDate>false</LinksUpToDate>
  <CharactersWithSpaces>293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2018-12-12T03:48:00Z</dcterms:created>
  <dc:creator>༼吐蕃之子༽</dc:creator>
  <cp:lastModifiedBy>lancelot</cp:lastModifiedBy>
  <cp:lastPrinted>2018-12-13T04:18:00Z</cp:lastPrinted>
  <dcterms:modified xsi:type="dcterms:W3CDTF">2019-04-10T10:00:35Z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