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</w:p>
    <w:p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  <w:r>
        <w:rPr>
          <w:rFonts w:hint="eastAsia" w:ascii="黑体" w:eastAsia="黑体"/>
          <w:b/>
          <w:sz w:val="52"/>
          <w:szCs w:val="52"/>
        </w:rPr>
        <w:t>雄梅镇人民政府</w:t>
      </w:r>
      <w:r>
        <w:rPr>
          <w:rFonts w:hint="eastAsia" w:ascii="黑体" w:eastAsia="黑体"/>
          <w:b/>
          <w:sz w:val="52"/>
          <w:szCs w:val="52"/>
          <w:lang w:eastAsia="zh-CN"/>
        </w:rPr>
        <w:t>2019</w:t>
      </w:r>
      <w:r>
        <w:rPr>
          <w:rFonts w:hint="eastAsia" w:ascii="黑体" w:eastAsia="黑体"/>
          <w:b/>
          <w:sz w:val="52"/>
          <w:szCs w:val="52"/>
        </w:rPr>
        <w:t>年度部门预算</w:t>
      </w: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jc w:val="center"/>
        <w:rPr>
          <w:rFonts w:ascii="宋体" w:hAnsi="宋体"/>
          <w:sz w:val="32"/>
          <w:szCs w:val="32"/>
          <w:u w:val="single"/>
        </w:rPr>
      </w:pPr>
      <w:r>
        <w:rPr>
          <w:rFonts w:hint="eastAsia" w:ascii="宋体" w:hAnsi="宋体"/>
          <w:sz w:val="32"/>
          <w:szCs w:val="32"/>
          <w:u w:val="single"/>
          <w:lang w:eastAsia="zh-CN"/>
        </w:rPr>
        <w:t>2019</w:t>
      </w:r>
      <w:r>
        <w:rPr>
          <w:rFonts w:hint="eastAsia" w:ascii="宋体" w:hAnsi="宋体"/>
          <w:sz w:val="32"/>
          <w:szCs w:val="32"/>
        </w:rPr>
        <w:t>年</w:t>
      </w:r>
      <w:r>
        <w:rPr>
          <w:rFonts w:hint="eastAsia" w:ascii="宋体" w:hAnsi="宋体"/>
          <w:sz w:val="32"/>
          <w:szCs w:val="32"/>
          <w:u w:val="single"/>
        </w:rPr>
        <w:t>0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3</w:t>
      </w:r>
      <w:r>
        <w:rPr>
          <w:rFonts w:hint="eastAsia" w:ascii="宋体" w:hAnsi="宋体"/>
          <w:sz w:val="32"/>
          <w:szCs w:val="32"/>
        </w:rPr>
        <w:t>月</w:t>
      </w:r>
      <w:r>
        <w:rPr>
          <w:rFonts w:hint="eastAsia" w:ascii="宋体" w:hAnsi="宋体"/>
          <w:sz w:val="32"/>
          <w:szCs w:val="32"/>
          <w:u w:val="single"/>
        </w:rPr>
        <w:t>2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4</w:t>
      </w:r>
      <w:r>
        <w:rPr>
          <w:rFonts w:hint="eastAsia" w:ascii="宋体" w:hAnsi="宋体"/>
          <w:sz w:val="32"/>
          <w:szCs w:val="32"/>
        </w:rPr>
        <w:t>日</w:t>
      </w: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  <w:r>
        <w:rPr>
          <w:rFonts w:hint="eastAsia" w:ascii="宋体" w:hAnsi="宋体"/>
          <w:b/>
          <w:sz w:val="40"/>
          <w:szCs w:val="40"/>
        </w:rPr>
        <w:t>目  录</w:t>
      </w:r>
    </w:p>
    <w:p>
      <w:pPr>
        <w:spacing w:line="460" w:lineRule="exact"/>
        <w:rPr>
          <w:rFonts w:ascii="宋体" w:hAnsi="宋体"/>
          <w:b/>
          <w:sz w:val="40"/>
          <w:szCs w:val="40"/>
        </w:rPr>
      </w:pPr>
    </w:p>
    <w:p>
      <w:pPr>
        <w:spacing w:before="312" w:beforeLines="100" w:after="312" w:afterLines="100" w:line="46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第一部分  雄梅镇人民政府概况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一、部门预算单位构成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二、部门职责和机构设置</w:t>
      </w:r>
    </w:p>
    <w:p>
      <w:pPr>
        <w:spacing w:before="312" w:beforeLines="100" w:after="312" w:afterLines="100" w:line="46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第二部分  雄梅镇人民政府</w:t>
      </w:r>
      <w:r>
        <w:rPr>
          <w:rFonts w:hint="eastAsia" w:ascii="黑体" w:hAnsi="宋体" w:eastAsia="黑体"/>
          <w:sz w:val="32"/>
          <w:szCs w:val="32"/>
          <w:lang w:eastAsia="zh-CN"/>
        </w:rPr>
        <w:t>2019</w:t>
      </w:r>
      <w:r>
        <w:rPr>
          <w:rFonts w:hint="eastAsia" w:ascii="黑体" w:hAnsi="宋体" w:eastAsia="黑体"/>
          <w:sz w:val="32"/>
          <w:szCs w:val="32"/>
        </w:rPr>
        <w:t>年度部门预算明细表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一、财政拨款收支总表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二、一般公共预算支出表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三、一般公共预算基本支出表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四、一般公共预算“三公”经费支出表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五、政府性基金预算支出表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六、部门收支总表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七、部门收入总表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八、部门支出总表</w:t>
      </w:r>
    </w:p>
    <w:p>
      <w:pPr>
        <w:spacing w:before="312" w:beforeLines="100" w:after="312" w:afterLines="100" w:line="46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第三部分  雄梅镇人民政府</w:t>
      </w:r>
      <w:r>
        <w:rPr>
          <w:rFonts w:hint="eastAsia" w:ascii="黑体" w:hAnsi="宋体" w:eastAsia="黑体"/>
          <w:sz w:val="32"/>
          <w:szCs w:val="32"/>
          <w:lang w:eastAsia="zh-CN"/>
        </w:rPr>
        <w:t>2019</w:t>
      </w:r>
      <w:r>
        <w:rPr>
          <w:rFonts w:hint="eastAsia" w:ascii="黑体" w:hAnsi="宋体" w:eastAsia="黑体"/>
          <w:sz w:val="32"/>
          <w:szCs w:val="32"/>
        </w:rPr>
        <w:t>年度部门预算数据分析</w:t>
      </w:r>
    </w:p>
    <w:p>
      <w:pPr>
        <w:spacing w:before="312" w:beforeLines="100" w:after="312" w:afterLines="100" w:line="46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第四部分  名词解释</w:t>
      </w: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 xml:space="preserve">第一部分 </w:t>
      </w: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雄梅镇人民政府概况</w:t>
      </w:r>
    </w:p>
    <w:p>
      <w:pPr>
        <w:spacing w:line="460" w:lineRule="exact"/>
        <w:jc w:val="center"/>
        <w:rPr>
          <w:rFonts w:ascii="黑体" w:hAnsi="宋体" w:eastAsia="黑体"/>
          <w:sz w:val="48"/>
          <w:szCs w:val="48"/>
        </w:rPr>
      </w:pPr>
    </w:p>
    <w:p>
      <w:pPr>
        <w:ind w:firstLine="630" w:firstLineChars="196"/>
        <w:rPr>
          <w:rFonts w:ascii="黑体" w:hAnsi="宋体" w:eastAsia="黑体"/>
          <w:b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</w:rPr>
        <w:t>一、部门预算</w:t>
      </w:r>
      <w:r>
        <w:rPr>
          <w:rFonts w:ascii="黑体" w:hAnsi="宋体" w:eastAsia="黑体"/>
          <w:b/>
          <w:sz w:val="32"/>
          <w:szCs w:val="32"/>
        </w:rPr>
        <w:t>单位构成</w:t>
      </w:r>
    </w:p>
    <w:p>
      <w:pPr>
        <w:ind w:firstLine="627" w:firstLineChars="196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雄梅镇人民政府，雄梅镇卫生所，雄梅镇兽防站</w:t>
      </w:r>
    </w:p>
    <w:p>
      <w:pPr>
        <w:ind w:firstLine="630" w:firstLineChars="196"/>
        <w:rPr>
          <w:rFonts w:ascii="黑体" w:hAnsi="宋体" w:eastAsia="黑体"/>
          <w:b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</w:rPr>
        <w:t>二、部门</w:t>
      </w:r>
      <w:r>
        <w:rPr>
          <w:rFonts w:ascii="黑体" w:hAnsi="宋体" w:eastAsia="黑体"/>
          <w:b/>
          <w:sz w:val="32"/>
          <w:szCs w:val="32"/>
        </w:rPr>
        <w:t>职责和</w:t>
      </w:r>
      <w:r>
        <w:rPr>
          <w:rFonts w:hint="eastAsia" w:ascii="黑体" w:hAnsi="宋体" w:eastAsia="黑体"/>
          <w:b/>
          <w:sz w:val="32"/>
          <w:szCs w:val="32"/>
        </w:rPr>
        <w:t>机构设置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（一）部门职责。</w:t>
      </w:r>
    </w:p>
    <w:p>
      <w:pPr>
        <w:ind w:firstLine="643" w:firstLineChars="200"/>
        <w:jc w:val="left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党委职责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1.保证党的路线、方针、政策的坚决贯彻执行。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2.保证监督职能。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3.教育和管理广大党员的职能。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4.服从和服务于经济建设的职能。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5.负责抓好本乡 党建工作、群团工作、精神文明建设工作、新闻宣传工作。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6.完成县委、县政府交给的其他工作任务。</w:t>
      </w:r>
    </w:p>
    <w:p>
      <w:pPr>
        <w:ind w:firstLine="643" w:firstLineChars="200"/>
        <w:jc w:val="left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政府职责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 执行国家行政机关的决定、命令和国家制定的法令、法规，执行本级人民代表大会的各项决议，并报告执行决议、决定和命令的情况。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2.制定并落实本行政区域的经济计划和措施，全面提高人民群众的生活水平和生活质量。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 承担国有资产、集体资产管理、监督及增值保值责任。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4.开展社会主义民主和法制的宣传教育，保障公民的权利，打击违法犯罪，维护社会稳定。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5.制定社会各项事业发展计划，发展农牧、教育、卫生、科技、民政、文化等事业；加强计划生育工作；推进社会保障、社会福利事业和养老保险等工作。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6.加强乡级财政的监督和管理。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7.指导村（居）民委员会的组织制度建设和业务建设，促进村（居）民委员会民主自治。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8.制定和组织实施乡村建设规划，保护和改善生活环境和生态环境。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9. 监督其遵守和执行国家的法律、法规和政策。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10.承办本级党委、人大和上级交办的其它事项。</w:t>
      </w:r>
    </w:p>
    <w:p>
      <w:pPr>
        <w:ind w:firstLine="643" w:firstLineChars="200"/>
        <w:jc w:val="left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人大职责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1.监督保证宪法、法律、行政法规和上级人民代表大会及其常务委员会决议、决定在本行政区域内的遵守和执行。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2.讨论决定本乡重大事项，在职权范围内通过和发布决议。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3.听取和审议本级人民政府工作报告，审查和批准本行政区域内的财务预算和预算执行情况的报告，并通过相应的决议、决定。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4.根据国家有关计划，决定本行政区域内的经济、文化事业和公共事业的设计计划。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5.选举本级人民代表大会主席团成员、主席、副主席、乡人民政府乡长和副乡长。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6.撤销本级人民政府依法行政，组织人大代表开展代表视察、执行检查和调研等活动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7.监督本级人民政府依法行政、组织人大代表开展代表视察、执法检查和调研等活动。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8.完成上级人大及常委会委托交办的其他任务。</w:t>
      </w:r>
    </w:p>
    <w:p>
      <w:pPr>
        <w:ind w:firstLine="643" w:firstLineChars="200"/>
        <w:jc w:val="left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纪检职责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1.监督检查基层党支部、党员干部贯彻执行国家的法律法规、党的方针政策、乡党委、政府各种规章制度的情况。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2.协助乡党委抓好农村基层党风廉政建设工作，监督检查落实党风廉政建设责任制的情况。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3.受理基层党支部、党员和领导干部违反党纪政纪的信访和举报。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4.调查处理基层党支部和党员、领导干部违反党纪政纪的行为或提出处理建议。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5.受理党员、党员领导干部及行政干部不服党纪政纪处分的申诉。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6.会同有关部门做好党风党纪和廉洁从政的教育、宣传、调研等工作。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7.做好执法监察工作。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8.承办好乡党委、政府和上级纪检监察机关交办的有关工作。</w:t>
      </w:r>
      <w:r>
        <w:rPr>
          <w:rFonts w:hint="eastAsia" w:ascii="仿宋_GB2312" w:eastAsia="仿宋_GB2312"/>
          <w:sz w:val="32"/>
          <w:szCs w:val="32"/>
        </w:rPr>
        <w:t xml:space="preserve">                                  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（二）部门机构设置。</w:t>
      </w:r>
    </w:p>
    <w:p>
      <w:pPr>
        <w:spacing w:line="46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乡党委由党群办、强基办、换届办和保密办所构成；乡政府由综治、扶贫、农牧、人社、民政、文化、教育、卫生、财务所等科室构成；乡人大由人大办构成；乡纪检由纪检办构成。</w:t>
      </w:r>
      <w:r>
        <w:rPr>
          <w:rFonts w:ascii="黑体" w:eastAsia="黑体"/>
          <w:sz w:val="32"/>
          <w:szCs w:val="32"/>
        </w:rPr>
        <w:br w:type="page"/>
      </w: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第二部分</w:t>
      </w: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</w:p>
    <w:p>
      <w:pPr>
        <w:spacing w:line="460" w:lineRule="exact"/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雄梅镇人民政府</w:t>
      </w:r>
      <w:r>
        <w:rPr>
          <w:rFonts w:hint="eastAsia" w:ascii="黑体" w:hAnsi="宋体" w:eastAsia="黑体"/>
          <w:sz w:val="44"/>
          <w:szCs w:val="44"/>
          <w:lang w:eastAsia="zh-CN"/>
        </w:rPr>
        <w:t>2019</w:t>
      </w:r>
      <w:r>
        <w:rPr>
          <w:rFonts w:hint="eastAsia" w:ascii="黑体" w:hAnsi="宋体" w:eastAsia="黑体"/>
          <w:sz w:val="44"/>
          <w:szCs w:val="44"/>
        </w:rPr>
        <w:t>年度预算明细表</w:t>
      </w: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（表格详见附件）</w:t>
      </w: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rPr>
          <w:rFonts w:ascii="黑体" w:eastAsia="黑体"/>
          <w:sz w:val="32"/>
          <w:szCs w:val="32"/>
        </w:rPr>
      </w:pPr>
    </w:p>
    <w:p>
      <w:pPr>
        <w:jc w:val="center"/>
        <w:rPr>
          <w:rFonts w:ascii="黑体" w:eastAsia="黑体"/>
          <w:sz w:val="32"/>
          <w:szCs w:val="32"/>
        </w:rPr>
      </w:pPr>
    </w:p>
    <w:p>
      <w:pPr>
        <w:jc w:val="center"/>
        <w:rPr>
          <w:rFonts w:ascii="黑体" w:eastAsia="黑体"/>
          <w:sz w:val="32"/>
          <w:szCs w:val="32"/>
        </w:rPr>
      </w:pPr>
    </w:p>
    <w:p>
      <w:pPr>
        <w:jc w:val="center"/>
        <w:rPr>
          <w:rFonts w:ascii="黑体" w:eastAsia="黑体"/>
          <w:sz w:val="32"/>
          <w:szCs w:val="32"/>
        </w:rPr>
      </w:pPr>
    </w:p>
    <w:p>
      <w:pPr>
        <w:rPr>
          <w:rFonts w:ascii="黑体" w:hAnsi="宋体" w:eastAsia="黑体"/>
          <w:sz w:val="48"/>
          <w:szCs w:val="48"/>
        </w:rPr>
      </w:pPr>
    </w:p>
    <w:p>
      <w:pPr>
        <w:rPr>
          <w:rFonts w:ascii="黑体" w:hAnsi="宋体" w:eastAsia="黑体"/>
          <w:sz w:val="48"/>
          <w:szCs w:val="48"/>
        </w:rPr>
      </w:pPr>
    </w:p>
    <w:p>
      <w:pPr>
        <w:jc w:val="center"/>
        <w:rPr>
          <w:rFonts w:ascii="黑体" w:hAnsi="宋体" w:eastAsia="黑体"/>
          <w:sz w:val="48"/>
          <w:szCs w:val="48"/>
        </w:rPr>
      </w:pPr>
    </w:p>
    <w:p>
      <w:pPr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第三部分</w:t>
      </w:r>
    </w:p>
    <w:p>
      <w:pPr>
        <w:spacing w:before="312" w:beforeLines="100" w:after="312" w:afterLines="100" w:line="4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雄梅镇人民政府</w:t>
      </w:r>
      <w:r>
        <w:rPr>
          <w:rFonts w:hint="eastAsia" w:ascii="黑体" w:hAnsi="宋体" w:eastAsia="黑体"/>
          <w:sz w:val="44"/>
          <w:szCs w:val="44"/>
          <w:lang w:eastAsia="zh-CN"/>
        </w:rPr>
        <w:t>2019</w:t>
      </w:r>
      <w:r>
        <w:rPr>
          <w:rFonts w:hint="eastAsia" w:ascii="黑体" w:hAnsi="宋体" w:eastAsia="黑体"/>
          <w:sz w:val="44"/>
          <w:szCs w:val="44"/>
        </w:rPr>
        <w:t>年度部门预算数据分析</w:t>
      </w:r>
    </w:p>
    <w:p>
      <w:pPr>
        <w:spacing w:line="560" w:lineRule="exact"/>
        <w:ind w:firstLine="627" w:firstLineChars="196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一、</w:t>
      </w:r>
      <w:r>
        <w:rPr>
          <w:rFonts w:hint="eastAsia" w:ascii="黑体" w:hAnsi="宋体" w:eastAsia="黑体"/>
          <w:sz w:val="32"/>
          <w:szCs w:val="32"/>
          <w:lang w:eastAsia="zh-CN"/>
        </w:rPr>
        <w:t>2019</w:t>
      </w:r>
      <w:r>
        <w:rPr>
          <w:rFonts w:hint="eastAsia" w:ascii="黑体" w:hAnsi="宋体" w:eastAsia="黑体"/>
          <w:sz w:val="32"/>
          <w:szCs w:val="32"/>
        </w:rPr>
        <w:t>年度财政拨款收支预算情况总体说明。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" w:cs="宋体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lang w:eastAsia="zh-CN"/>
        </w:rPr>
        <w:t>2019</w:t>
      </w:r>
      <w:r>
        <w:rPr>
          <w:rFonts w:hint="eastAsia" w:ascii="仿宋" w:hAnsi="仿宋" w:eastAsia="仿宋" w:cs="仿宋"/>
          <w:sz w:val="32"/>
        </w:rPr>
        <w:t>年预算安排的总财力为1647.65</w:t>
      </w:r>
      <w:r>
        <w:rPr>
          <w:rFonts w:hint="eastAsia" w:ascii="仿宋" w:hAnsi="仿宋" w:eastAsia="仿宋" w:cs="仿宋"/>
          <w:sz w:val="32"/>
          <w:lang w:eastAsia="zh-CN"/>
        </w:rPr>
        <w:t>万元。</w:t>
      </w:r>
    </w:p>
    <w:p>
      <w:pPr>
        <w:spacing w:line="560" w:lineRule="exact"/>
        <w:ind w:firstLine="627" w:firstLineChars="196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二、</w:t>
      </w:r>
      <w:r>
        <w:rPr>
          <w:rFonts w:hint="eastAsia" w:ascii="黑体" w:hAnsi="宋体" w:eastAsia="黑体"/>
          <w:sz w:val="32"/>
          <w:szCs w:val="32"/>
          <w:lang w:eastAsia="zh-CN"/>
        </w:rPr>
        <w:t>2019</w:t>
      </w:r>
      <w:r>
        <w:rPr>
          <w:rFonts w:hint="eastAsia" w:ascii="黑体" w:hAnsi="宋体" w:eastAsia="黑体"/>
          <w:sz w:val="32"/>
          <w:szCs w:val="32"/>
        </w:rPr>
        <w:t>年度一般公共预算当年财政拨款情况说明。</w:t>
      </w:r>
    </w:p>
    <w:p>
      <w:pPr>
        <w:spacing w:line="560" w:lineRule="exact"/>
        <w:ind w:firstLine="627" w:firstLineChars="196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（一）一般公共预算当年财政拨款规模较2017年度一般公共预算拨款规模有所增加，与上年预算数相比增加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76.73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。</w:t>
      </w:r>
    </w:p>
    <w:p>
      <w:pPr>
        <w:spacing w:line="560" w:lineRule="exact"/>
        <w:ind w:firstLine="627" w:firstLineChars="196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z w:val="32"/>
          <w:szCs w:val="32"/>
        </w:rPr>
        <w:t>（二）一般公共服务支出1306.33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万元，</w:t>
      </w:r>
      <w:r>
        <w:rPr>
          <w:rFonts w:hint="eastAsia" w:ascii="仿宋_GB2312" w:hAnsi="宋体" w:eastAsia="仿宋_GB2312" w:cs="宋体"/>
          <w:sz w:val="32"/>
          <w:szCs w:val="32"/>
        </w:rPr>
        <w:t>文化体育与传媒支出70.52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，社会保障和就业支出7.6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，医疗卫生与计划生育支出107.42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，节能环保支出12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，农林水事物支出143.78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万元。</w:t>
      </w:r>
    </w:p>
    <w:p>
      <w:pPr>
        <w:spacing w:line="560" w:lineRule="exact"/>
        <w:ind w:firstLine="627" w:firstLineChars="196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（三）一般公共预算当年财政拨款具体使用情况。</w:t>
      </w:r>
    </w:p>
    <w:p>
      <w:pPr>
        <w:spacing w:line="560" w:lineRule="exact"/>
        <w:ind w:firstLine="1264" w:firstLineChars="395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z w:val="32"/>
          <w:szCs w:val="32"/>
        </w:rPr>
        <w:t>1、2010101行政运行127.36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</w:p>
    <w:p>
      <w:pPr>
        <w:spacing w:line="560" w:lineRule="exact"/>
        <w:ind w:firstLine="1264" w:firstLineChars="395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z w:val="32"/>
          <w:szCs w:val="32"/>
        </w:rPr>
        <w:t>2、2010199其他人大事务支出7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</w:p>
    <w:p>
      <w:pPr>
        <w:spacing w:line="560" w:lineRule="exact"/>
        <w:ind w:firstLine="1264" w:firstLineChars="395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z w:val="32"/>
          <w:szCs w:val="32"/>
        </w:rPr>
        <w:t>3、2010301行政运行392.48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</w:p>
    <w:p>
      <w:pPr>
        <w:spacing w:line="560" w:lineRule="exact"/>
        <w:ind w:firstLine="1264" w:firstLineChars="395"/>
        <w:rPr>
          <w:rFonts w:hint="eastAsia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4、</w:t>
      </w:r>
      <w:r>
        <w:rPr>
          <w:rFonts w:hint="eastAsia" w:ascii="仿宋_GB2312" w:hAnsi="宋体" w:eastAsia="仿宋_GB2312" w:cs="宋体"/>
          <w:sz w:val="32"/>
          <w:szCs w:val="32"/>
        </w:rPr>
        <w:t>2010301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机关服务372.05万元</w:t>
      </w:r>
    </w:p>
    <w:p>
      <w:pPr>
        <w:spacing w:line="560" w:lineRule="exact"/>
        <w:ind w:firstLine="1264" w:firstLineChars="395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5</w:t>
      </w:r>
      <w:r>
        <w:rPr>
          <w:rFonts w:hint="eastAsia" w:ascii="仿宋_GB2312" w:hAnsi="宋体" w:eastAsia="仿宋_GB2312" w:cs="宋体"/>
          <w:sz w:val="32"/>
          <w:szCs w:val="32"/>
        </w:rPr>
        <w:t>、2010399其他政府办公厅（室）及相关机构事务支出85.6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</w:p>
    <w:p>
      <w:pPr>
        <w:spacing w:line="560" w:lineRule="exact"/>
        <w:ind w:firstLine="1264" w:firstLineChars="395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6</w:t>
      </w:r>
      <w:r>
        <w:rPr>
          <w:rFonts w:hint="eastAsia" w:ascii="仿宋_GB2312" w:hAnsi="宋体" w:eastAsia="仿宋_GB2312" w:cs="宋体"/>
          <w:sz w:val="32"/>
          <w:szCs w:val="32"/>
        </w:rPr>
        <w:t>、2011199其他纪检监察事务支出2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</w:p>
    <w:p>
      <w:pPr>
        <w:spacing w:line="560" w:lineRule="exact"/>
        <w:ind w:firstLine="1264" w:firstLineChars="395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7</w:t>
      </w:r>
      <w:r>
        <w:rPr>
          <w:rFonts w:hint="eastAsia" w:ascii="仿宋_GB2312" w:hAnsi="宋体" w:eastAsia="仿宋_GB2312" w:cs="宋体"/>
          <w:sz w:val="32"/>
          <w:szCs w:val="32"/>
        </w:rPr>
        <w:t>、2012999其他群众团体事物支出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0.54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</w:p>
    <w:p>
      <w:pPr>
        <w:spacing w:line="560" w:lineRule="exact"/>
        <w:ind w:firstLine="1264" w:firstLineChars="395"/>
        <w:rPr>
          <w:rFonts w:hint="default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8.2013101行政运行42.54万元</w:t>
      </w:r>
    </w:p>
    <w:p>
      <w:pPr>
        <w:spacing w:line="560" w:lineRule="exact"/>
        <w:ind w:firstLine="1264" w:firstLineChars="395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9</w:t>
      </w:r>
      <w:r>
        <w:rPr>
          <w:rFonts w:hint="eastAsia" w:ascii="仿宋_GB2312" w:hAnsi="宋体" w:eastAsia="仿宋_GB2312" w:cs="宋体"/>
          <w:sz w:val="32"/>
          <w:szCs w:val="32"/>
        </w:rPr>
        <w:t>、2013299其他组织事务支出273.71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</w:p>
    <w:p>
      <w:pPr>
        <w:spacing w:line="560" w:lineRule="exact"/>
        <w:ind w:firstLine="1264" w:firstLineChars="395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10</w:t>
      </w:r>
      <w:r>
        <w:rPr>
          <w:rFonts w:hint="eastAsia" w:ascii="仿宋_GB2312" w:hAnsi="宋体" w:eastAsia="仿宋_GB2312" w:cs="宋体"/>
          <w:sz w:val="32"/>
          <w:szCs w:val="32"/>
        </w:rPr>
        <w:t>、2013499其他统战事务支出1.05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</w:p>
    <w:p>
      <w:pPr>
        <w:spacing w:line="560" w:lineRule="exact"/>
        <w:ind w:firstLine="1264" w:firstLineChars="395"/>
        <w:rPr>
          <w:rFonts w:hint="default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11、2070101行政运行64.47万元</w:t>
      </w:r>
    </w:p>
    <w:p>
      <w:pPr>
        <w:spacing w:line="560" w:lineRule="exact"/>
        <w:ind w:firstLine="1264" w:firstLineChars="395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12</w:t>
      </w:r>
      <w:r>
        <w:rPr>
          <w:rFonts w:hint="eastAsia" w:ascii="仿宋_GB2312" w:hAnsi="宋体" w:eastAsia="仿宋_GB2312" w:cs="宋体"/>
          <w:sz w:val="32"/>
          <w:szCs w:val="32"/>
        </w:rPr>
        <w:t>、2070108文化支出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1.</w:t>
      </w:r>
      <w:r>
        <w:rPr>
          <w:rFonts w:hint="eastAsia" w:ascii="仿宋_GB2312" w:hAnsi="宋体" w:eastAsia="仿宋_GB2312" w:cs="宋体"/>
          <w:sz w:val="32"/>
          <w:szCs w:val="32"/>
        </w:rPr>
        <w:t>05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</w:p>
    <w:p>
      <w:pPr>
        <w:spacing w:line="560" w:lineRule="exact"/>
        <w:ind w:firstLine="1264" w:firstLineChars="395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13</w:t>
      </w:r>
      <w:r>
        <w:rPr>
          <w:rFonts w:hint="eastAsia" w:ascii="仿宋_GB2312" w:hAnsi="宋体" w:eastAsia="仿宋_GB2312" w:cs="宋体"/>
          <w:sz w:val="32"/>
          <w:szCs w:val="32"/>
        </w:rPr>
        <w:t>、2070199其他文化支出5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</w:p>
    <w:p>
      <w:pPr>
        <w:spacing w:line="560" w:lineRule="exact"/>
        <w:ind w:firstLine="1264" w:firstLineChars="395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z w:val="32"/>
          <w:szCs w:val="32"/>
        </w:rPr>
        <w:t>1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4</w:t>
      </w:r>
      <w:r>
        <w:rPr>
          <w:rFonts w:hint="eastAsia" w:ascii="仿宋_GB2312" w:hAnsi="宋体" w:eastAsia="仿宋_GB2312" w:cs="宋体"/>
          <w:sz w:val="32"/>
          <w:szCs w:val="32"/>
        </w:rPr>
        <w:t>、2080106就业管理事务4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</w:p>
    <w:p>
      <w:pPr>
        <w:spacing w:line="560" w:lineRule="exact"/>
        <w:ind w:firstLine="1264" w:firstLineChars="395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z w:val="32"/>
          <w:szCs w:val="32"/>
        </w:rPr>
        <w:t>1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5</w:t>
      </w:r>
      <w:r>
        <w:rPr>
          <w:rFonts w:hint="eastAsia" w:ascii="仿宋_GB2312" w:hAnsi="宋体" w:eastAsia="仿宋_GB2312" w:cs="宋体"/>
          <w:sz w:val="32"/>
          <w:szCs w:val="32"/>
        </w:rPr>
        <w:t>、2080199其他人力资源和社会保障管理事务支出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0.2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</w:p>
    <w:p>
      <w:pPr>
        <w:spacing w:line="560" w:lineRule="exact"/>
        <w:ind w:firstLine="1264" w:firstLineChars="395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z w:val="32"/>
          <w:szCs w:val="32"/>
        </w:rPr>
        <w:t>1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6</w:t>
      </w:r>
      <w:r>
        <w:rPr>
          <w:rFonts w:hint="eastAsia" w:ascii="仿宋_GB2312" w:hAnsi="宋体" w:eastAsia="仿宋_GB2312" w:cs="宋体"/>
          <w:sz w:val="32"/>
          <w:szCs w:val="32"/>
        </w:rPr>
        <w:t>、208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1002</w:t>
      </w:r>
      <w:r>
        <w:rPr>
          <w:rFonts w:hint="eastAsia" w:ascii="仿宋_GB2312" w:hAnsi="宋体" w:eastAsia="仿宋_GB2312" w:cs="宋体"/>
          <w:sz w:val="32"/>
          <w:szCs w:val="32"/>
        </w:rPr>
        <w:t>5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老年福利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1.1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</w:p>
    <w:p>
      <w:pPr>
        <w:spacing w:line="560" w:lineRule="exact"/>
        <w:ind w:firstLine="1264" w:firstLineChars="395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z w:val="32"/>
          <w:szCs w:val="32"/>
        </w:rPr>
        <w:t>1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7</w:t>
      </w:r>
      <w:r>
        <w:rPr>
          <w:rFonts w:hint="eastAsia" w:ascii="仿宋_GB2312" w:hAnsi="宋体" w:eastAsia="仿宋_GB2312" w:cs="宋体"/>
          <w:sz w:val="32"/>
          <w:szCs w:val="32"/>
        </w:rPr>
        <w:t>、2082101城市特困人员救助供养支出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2.3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</w:p>
    <w:p>
      <w:pPr>
        <w:spacing w:line="560" w:lineRule="exact"/>
        <w:ind w:firstLine="1264" w:firstLineChars="395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z w:val="32"/>
          <w:szCs w:val="32"/>
        </w:rPr>
        <w:t>1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8</w:t>
      </w:r>
      <w:r>
        <w:rPr>
          <w:rFonts w:hint="eastAsia" w:ascii="仿宋_GB2312" w:hAnsi="宋体" w:eastAsia="仿宋_GB2312" w:cs="宋体"/>
          <w:sz w:val="32"/>
          <w:szCs w:val="32"/>
        </w:rPr>
        <w:t>、2100302乡镇卫生院107.42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</w:p>
    <w:p>
      <w:pPr>
        <w:spacing w:line="560" w:lineRule="exact"/>
        <w:ind w:firstLine="1264" w:firstLineChars="395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z w:val="32"/>
          <w:szCs w:val="32"/>
        </w:rPr>
        <w:t>1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9</w:t>
      </w:r>
      <w:r>
        <w:rPr>
          <w:rFonts w:hint="eastAsia" w:ascii="仿宋_GB2312" w:hAnsi="宋体" w:eastAsia="仿宋_GB2312" w:cs="宋体"/>
          <w:sz w:val="32"/>
          <w:szCs w:val="32"/>
        </w:rPr>
        <w:t>、2110199其他环境保护管理事务支出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宋体"/>
          <w:sz w:val="32"/>
          <w:szCs w:val="32"/>
        </w:rPr>
        <w:t>2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</w:p>
    <w:p>
      <w:pPr>
        <w:spacing w:line="560" w:lineRule="exact"/>
        <w:ind w:firstLine="1264" w:firstLineChars="395"/>
        <w:rPr>
          <w:rFonts w:hint="default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20、2130106 科技转化与推广服务143.28万元</w:t>
      </w:r>
    </w:p>
    <w:p>
      <w:pPr>
        <w:spacing w:line="560" w:lineRule="exact"/>
        <w:ind w:firstLine="1264" w:firstLineChars="395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z w:val="32"/>
          <w:szCs w:val="32"/>
        </w:rPr>
        <w:t>1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9</w:t>
      </w:r>
      <w:r>
        <w:rPr>
          <w:rFonts w:hint="eastAsia" w:ascii="仿宋_GB2312" w:hAnsi="宋体" w:eastAsia="仿宋_GB2312" w:cs="宋体"/>
          <w:sz w:val="32"/>
          <w:szCs w:val="32"/>
        </w:rPr>
        <w:t>、2130599其他扶贫支出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0.</w:t>
      </w:r>
      <w:r>
        <w:rPr>
          <w:rFonts w:hint="eastAsia" w:ascii="仿宋_GB2312" w:hAnsi="宋体" w:eastAsia="仿宋_GB2312" w:cs="宋体"/>
          <w:sz w:val="32"/>
          <w:szCs w:val="32"/>
        </w:rPr>
        <w:t>5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</w:p>
    <w:p>
      <w:pPr>
        <w:spacing w:line="560" w:lineRule="exact"/>
        <w:ind w:firstLine="627" w:firstLineChars="196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三、</w:t>
      </w:r>
      <w:r>
        <w:rPr>
          <w:rFonts w:hint="eastAsia" w:ascii="黑体" w:hAnsi="宋体" w:eastAsia="黑体"/>
          <w:sz w:val="32"/>
          <w:szCs w:val="32"/>
          <w:lang w:eastAsia="zh-CN"/>
        </w:rPr>
        <w:t>2019</w:t>
      </w:r>
      <w:r>
        <w:rPr>
          <w:rFonts w:hint="eastAsia" w:ascii="黑体" w:hAnsi="宋体" w:eastAsia="黑体"/>
          <w:sz w:val="32"/>
          <w:szCs w:val="32"/>
        </w:rPr>
        <w:t>年度一般公共预算基本支出情况说明。</w:t>
      </w:r>
    </w:p>
    <w:p>
      <w:pPr>
        <w:spacing w:line="560" w:lineRule="exact"/>
        <w:ind w:firstLine="627" w:firstLineChars="196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z w:val="32"/>
          <w:szCs w:val="32"/>
        </w:rPr>
        <w:t>政府公用经费为93.29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：其中，办公费13.34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、印刷费4.45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、手续费4.45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、水费1.04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、电费2.85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、邮电费8.89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、差旅费17.79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、公务车辆运行维护费17.79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、维修（护）费13.34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、福利费0.46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、其他商品与服务支出8.89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万元。</w:t>
      </w:r>
    </w:p>
    <w:p>
      <w:pPr>
        <w:spacing w:line="560" w:lineRule="exact"/>
        <w:ind w:firstLine="627" w:firstLineChars="196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四、</w:t>
      </w:r>
      <w:r>
        <w:rPr>
          <w:rFonts w:hint="eastAsia" w:ascii="黑体" w:hAnsi="宋体" w:eastAsia="黑体"/>
          <w:sz w:val="32"/>
          <w:szCs w:val="32"/>
          <w:lang w:eastAsia="zh-CN"/>
        </w:rPr>
        <w:t>2019</w:t>
      </w:r>
      <w:r>
        <w:rPr>
          <w:rFonts w:hint="eastAsia" w:ascii="黑体" w:hAnsi="宋体" w:eastAsia="黑体"/>
          <w:sz w:val="32"/>
          <w:szCs w:val="32"/>
        </w:rPr>
        <w:t>年度一</w:t>
      </w:r>
      <w:r>
        <w:rPr>
          <w:rFonts w:ascii="黑体" w:hAnsi="宋体" w:eastAsia="黑体"/>
          <w:sz w:val="32"/>
          <w:szCs w:val="32"/>
        </w:rPr>
        <w:t>般公共预算</w:t>
      </w:r>
      <w:r>
        <w:rPr>
          <w:rFonts w:hint="eastAsia" w:ascii="黑体" w:hAnsi="宋体" w:eastAsia="黑体"/>
          <w:sz w:val="32"/>
          <w:szCs w:val="32"/>
        </w:rPr>
        <w:t>“三公”经费预算情况说明。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z w:val="32"/>
          <w:szCs w:val="32"/>
        </w:rPr>
        <w:t>公务车辆运行维护费17.79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</w:p>
    <w:p>
      <w:pPr>
        <w:spacing w:line="560" w:lineRule="exact"/>
        <w:ind w:firstLine="640" w:firstLineChars="20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五、</w:t>
      </w:r>
      <w:r>
        <w:rPr>
          <w:rFonts w:hint="eastAsia" w:ascii="黑体" w:hAnsi="宋体" w:eastAsia="黑体"/>
          <w:sz w:val="32"/>
          <w:szCs w:val="32"/>
          <w:lang w:eastAsia="zh-CN"/>
        </w:rPr>
        <w:t>2019</w:t>
      </w:r>
      <w:r>
        <w:rPr>
          <w:rFonts w:hint="eastAsia" w:ascii="黑体" w:hAnsi="宋体" w:eastAsia="黑体"/>
          <w:sz w:val="32"/>
          <w:szCs w:val="32"/>
        </w:rPr>
        <w:t>年度政府性基金预算支出情况说明。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我部门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2019</w:t>
      </w:r>
      <w:r>
        <w:rPr>
          <w:rFonts w:hint="eastAsia" w:ascii="仿宋_GB2312" w:hAnsi="宋体" w:eastAsia="仿宋_GB2312" w:cs="宋体"/>
          <w:sz w:val="32"/>
          <w:szCs w:val="32"/>
        </w:rPr>
        <w:t>年度</w:t>
      </w:r>
      <w:r>
        <w:rPr>
          <w:rFonts w:ascii="仿宋_GB2312" w:hAnsi="宋体" w:eastAsia="仿宋_GB2312" w:cs="宋体"/>
          <w:sz w:val="32"/>
          <w:szCs w:val="32"/>
        </w:rPr>
        <w:t>没有使用政府性基金安排的支出</w:t>
      </w:r>
      <w:r>
        <w:rPr>
          <w:rFonts w:hint="eastAsia" w:ascii="仿宋_GB2312" w:hAnsi="宋体" w:eastAsia="仿宋_GB2312" w:cs="宋体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六、</w:t>
      </w:r>
      <w:r>
        <w:rPr>
          <w:rFonts w:hint="eastAsia" w:ascii="黑体" w:hAnsi="宋体" w:eastAsia="黑体"/>
          <w:sz w:val="32"/>
          <w:szCs w:val="32"/>
          <w:lang w:eastAsia="zh-CN"/>
        </w:rPr>
        <w:t>2019</w:t>
      </w:r>
      <w:r>
        <w:rPr>
          <w:rFonts w:hint="eastAsia" w:ascii="黑体" w:hAnsi="宋体" w:eastAsia="黑体"/>
          <w:sz w:val="32"/>
          <w:szCs w:val="32"/>
        </w:rPr>
        <w:t>年度收支预算情况总体说明。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2019</w:t>
      </w:r>
      <w:r>
        <w:rPr>
          <w:rFonts w:hint="eastAsia" w:ascii="仿宋_GB2312" w:hAnsi="宋体" w:eastAsia="仿宋_GB2312" w:cs="宋体"/>
          <w:sz w:val="32"/>
          <w:szCs w:val="32"/>
        </w:rPr>
        <w:t>年度，申扎县雄梅镇人民政府收支预算总体情况主要有以下几点：工资福利支出1108.31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；商品和服务支出93.29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七、关</w:t>
      </w:r>
      <w:r>
        <w:rPr>
          <w:rFonts w:ascii="黑体" w:hAnsi="宋体" w:eastAsia="黑体"/>
          <w:sz w:val="32"/>
          <w:szCs w:val="32"/>
        </w:rPr>
        <w:t>于部门收入总表的说明</w:t>
      </w:r>
      <w:r>
        <w:rPr>
          <w:rFonts w:hint="eastAsia" w:ascii="黑体" w:hAnsi="宋体" w:eastAsia="黑体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2019</w:t>
      </w:r>
      <w:r>
        <w:rPr>
          <w:rFonts w:hint="eastAsia" w:ascii="仿宋_GB2312" w:hAnsi="宋体" w:eastAsia="仿宋_GB2312" w:cs="宋体"/>
          <w:sz w:val="32"/>
          <w:szCs w:val="32"/>
        </w:rPr>
        <w:t>年度，申扎县雄梅镇人民政府收入为国库拨款。</w:t>
      </w:r>
    </w:p>
    <w:p>
      <w:pPr>
        <w:spacing w:line="560" w:lineRule="exact"/>
        <w:ind w:firstLine="640" w:firstLineChars="20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八</w:t>
      </w:r>
      <w:r>
        <w:rPr>
          <w:rFonts w:ascii="黑体" w:hAnsi="宋体" w:eastAsia="黑体"/>
          <w:sz w:val="32"/>
          <w:szCs w:val="32"/>
        </w:rPr>
        <w:t>、关于部门支出总表的说明</w:t>
      </w:r>
      <w:r>
        <w:rPr>
          <w:rFonts w:hint="eastAsia" w:ascii="黑体" w:hAnsi="宋体" w:eastAsia="黑体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2019</w:t>
      </w:r>
      <w:r>
        <w:rPr>
          <w:rFonts w:hint="eastAsia" w:ascii="仿宋_GB2312" w:hAnsi="宋体" w:eastAsia="仿宋_GB2312" w:cs="宋体"/>
          <w:sz w:val="32"/>
          <w:szCs w:val="32"/>
        </w:rPr>
        <w:t>年度，申扎县雄梅镇人民政府收支预算总体情况主要有以下几点：工资福利支出1108.31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；商品和服务支出93.29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九、其他重要事项的情况说明。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（一）机关</w:t>
      </w:r>
      <w:r>
        <w:rPr>
          <w:rFonts w:ascii="仿宋_GB2312" w:hAnsi="宋体" w:eastAsia="仿宋_GB2312" w:cs="宋体"/>
          <w:sz w:val="32"/>
          <w:szCs w:val="32"/>
        </w:rPr>
        <w:t>运行经费安排使用情况说明。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机关运行经费为93.29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：其中，办公费13.34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、印刷费4.45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、手续费4.45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、水费1.04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、电费2.85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、邮电费8.89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、差旅费17.79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、公务车辆运行维护费17.79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、维修（护）费13.34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、福利费0.46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、其他商品与服务支出8.89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（二</w:t>
      </w:r>
      <w:r>
        <w:rPr>
          <w:rFonts w:ascii="仿宋_GB2312" w:hAnsi="宋体" w:eastAsia="仿宋_GB2312" w:cs="宋体"/>
          <w:sz w:val="32"/>
          <w:szCs w:val="32"/>
        </w:rPr>
        <w:t>）</w:t>
      </w:r>
      <w:r>
        <w:rPr>
          <w:rFonts w:hint="eastAsia" w:ascii="仿宋_GB2312" w:hAnsi="宋体" w:eastAsia="仿宋_GB2312" w:cs="宋体"/>
          <w:sz w:val="32"/>
          <w:szCs w:val="32"/>
        </w:rPr>
        <w:t>政府采购情况说明。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未安排该项支出，我县政府采购统一安排在政府办。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（三）国有资产占有使用情况说明。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2019年未安排购置公务用车及专用设备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（四）预算绩效情况说明。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2019年绩效目标实现全覆盖涉及一般公共预算当年拨款总额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（五）举借债务情况总体说明。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截止至2018年末，本单位无债务</w:t>
      </w:r>
    </w:p>
    <w:p>
      <w:pPr>
        <w:spacing w:line="560" w:lineRule="exact"/>
        <w:ind w:firstLine="640" w:firstLineChars="200"/>
        <w:rPr>
          <w:rFonts w:ascii="黑体" w:hAnsi="宋体" w:eastAsia="黑体"/>
          <w:sz w:val="32"/>
          <w:szCs w:val="32"/>
        </w:rPr>
      </w:pPr>
      <w:bookmarkStart w:id="0" w:name="_GoBack"/>
      <w:bookmarkEnd w:id="0"/>
    </w:p>
    <w:p>
      <w:pPr>
        <w:spacing w:line="560" w:lineRule="exact"/>
        <w:jc w:val="center"/>
        <w:rPr>
          <w:rFonts w:ascii="黑体" w:hAnsi="宋体" w:eastAsia="黑体"/>
          <w:sz w:val="44"/>
          <w:szCs w:val="44"/>
        </w:rPr>
      </w:pPr>
    </w:p>
    <w:p>
      <w:pPr>
        <w:spacing w:line="5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第四部分</w:t>
      </w:r>
    </w:p>
    <w:p>
      <w:pPr>
        <w:spacing w:line="560" w:lineRule="exact"/>
        <w:jc w:val="center"/>
        <w:rPr>
          <w:rFonts w:ascii="黑体" w:hAnsi="宋体" w:eastAsia="黑体"/>
          <w:sz w:val="44"/>
          <w:szCs w:val="44"/>
        </w:rPr>
      </w:pPr>
    </w:p>
    <w:p>
      <w:pPr>
        <w:spacing w:line="5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名词解释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一</w:t>
      </w:r>
      <w:r>
        <w:rPr>
          <w:rFonts w:ascii="仿宋_GB2312" w:hAnsi="宋体" w:eastAsia="仿宋_GB2312" w:cs="宋体"/>
          <w:sz w:val="32"/>
          <w:szCs w:val="32"/>
        </w:rPr>
        <w:t>、一般公共预算拨款收入：指财政</w:t>
      </w:r>
      <w:r>
        <w:rPr>
          <w:rFonts w:hint="eastAsia" w:ascii="仿宋_GB2312" w:hAnsi="宋体" w:eastAsia="仿宋_GB2312" w:cs="宋体"/>
          <w:sz w:val="32"/>
          <w:szCs w:val="32"/>
        </w:rPr>
        <w:t>部门</w:t>
      </w:r>
      <w:r>
        <w:rPr>
          <w:rFonts w:ascii="仿宋_GB2312" w:hAnsi="宋体" w:eastAsia="仿宋_GB2312" w:cs="宋体"/>
          <w:sz w:val="32"/>
          <w:szCs w:val="32"/>
        </w:rPr>
        <w:t>当年拨付的资金。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二</w:t>
      </w:r>
      <w:r>
        <w:rPr>
          <w:rFonts w:ascii="仿宋_GB2312" w:hAnsi="宋体" w:eastAsia="仿宋_GB2312" w:cs="宋体"/>
          <w:sz w:val="32"/>
          <w:szCs w:val="32"/>
        </w:rPr>
        <w:t>、其他收入</w:t>
      </w:r>
      <w:r>
        <w:rPr>
          <w:rFonts w:hint="eastAsia" w:ascii="仿宋_GB2312" w:hAnsi="宋体" w:eastAsia="仿宋_GB2312" w:cs="宋体"/>
          <w:sz w:val="32"/>
          <w:szCs w:val="32"/>
        </w:rPr>
        <w:t>：指</w:t>
      </w:r>
      <w:r>
        <w:rPr>
          <w:rFonts w:ascii="仿宋_GB2312" w:hAnsi="宋体" w:eastAsia="仿宋_GB2312" w:cs="宋体"/>
          <w:sz w:val="32"/>
          <w:szCs w:val="32"/>
        </w:rPr>
        <w:t>上述“一般公共预算拨款收入”以外的收入。主</w:t>
      </w:r>
      <w:r>
        <w:rPr>
          <w:rFonts w:hint="eastAsia" w:ascii="仿宋_GB2312" w:hAnsi="宋体" w:eastAsia="仿宋_GB2312" w:cs="宋体"/>
          <w:sz w:val="32"/>
          <w:szCs w:val="32"/>
        </w:rPr>
        <w:t>要</w:t>
      </w:r>
      <w:r>
        <w:rPr>
          <w:rFonts w:ascii="仿宋_GB2312" w:hAnsi="宋体" w:eastAsia="仿宋_GB2312" w:cs="宋体"/>
          <w:sz w:val="32"/>
          <w:szCs w:val="32"/>
        </w:rPr>
        <w:t>是按规定</w:t>
      </w:r>
      <w:r>
        <w:rPr>
          <w:rFonts w:hint="eastAsia" w:ascii="仿宋_GB2312" w:hAnsi="宋体" w:eastAsia="仿宋_GB2312" w:cs="宋体"/>
          <w:sz w:val="32"/>
          <w:szCs w:val="32"/>
        </w:rPr>
        <w:t>动</w:t>
      </w:r>
      <w:r>
        <w:rPr>
          <w:rFonts w:ascii="仿宋_GB2312" w:hAnsi="宋体" w:eastAsia="仿宋_GB2312" w:cs="宋体"/>
          <w:sz w:val="32"/>
          <w:szCs w:val="32"/>
        </w:rPr>
        <w:t>用的</w:t>
      </w:r>
      <w:r>
        <w:rPr>
          <w:rFonts w:hint="eastAsia" w:ascii="仿宋_GB2312" w:hAnsi="宋体" w:eastAsia="仿宋_GB2312" w:cs="宋体"/>
          <w:sz w:val="32"/>
          <w:szCs w:val="32"/>
        </w:rPr>
        <w:t>售房</w:t>
      </w:r>
      <w:r>
        <w:rPr>
          <w:rFonts w:ascii="仿宋_GB2312" w:hAnsi="宋体" w:eastAsia="仿宋_GB2312" w:cs="宋体"/>
          <w:sz w:val="32"/>
          <w:szCs w:val="32"/>
        </w:rPr>
        <w:t>收入、存款利息收入等。</w:t>
      </w:r>
    </w:p>
    <w:p>
      <w:pPr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三、机关运行经费：是指各部门的公用经费，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  <w:sz w:val="24"/>
        <w:szCs w:val="24"/>
      </w:rPr>
    </w:pPr>
    <w:r>
      <w:rPr>
        <w:rStyle w:val="6"/>
        <w:sz w:val="24"/>
        <w:szCs w:val="24"/>
      </w:rPr>
      <w:fldChar w:fldCharType="begin"/>
    </w:r>
    <w:r>
      <w:rPr>
        <w:rStyle w:val="6"/>
        <w:sz w:val="24"/>
        <w:szCs w:val="24"/>
      </w:rPr>
      <w:instrText xml:space="preserve">PAGE  </w:instrText>
    </w:r>
    <w:r>
      <w:rPr>
        <w:rStyle w:val="6"/>
        <w:sz w:val="24"/>
        <w:szCs w:val="24"/>
      </w:rPr>
      <w:fldChar w:fldCharType="separate"/>
    </w:r>
    <w:r>
      <w:rPr>
        <w:rStyle w:val="6"/>
        <w:sz w:val="24"/>
        <w:szCs w:val="24"/>
      </w:rPr>
      <w:t>9</w:t>
    </w:r>
    <w:r>
      <w:rPr>
        <w:rStyle w:val="6"/>
        <w:sz w:val="24"/>
        <w:szCs w:val="24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F35"/>
    <w:rsid w:val="00090272"/>
    <w:rsid w:val="000A5B86"/>
    <w:rsid w:val="000F0312"/>
    <w:rsid w:val="00130D69"/>
    <w:rsid w:val="0014394C"/>
    <w:rsid w:val="00157716"/>
    <w:rsid w:val="00182BE7"/>
    <w:rsid w:val="001F0873"/>
    <w:rsid w:val="002009E0"/>
    <w:rsid w:val="00283A9E"/>
    <w:rsid w:val="002C66D9"/>
    <w:rsid w:val="003127CD"/>
    <w:rsid w:val="00334E78"/>
    <w:rsid w:val="003750D2"/>
    <w:rsid w:val="00525A5F"/>
    <w:rsid w:val="005978A7"/>
    <w:rsid w:val="00634EE7"/>
    <w:rsid w:val="00642EF0"/>
    <w:rsid w:val="0067309A"/>
    <w:rsid w:val="00680663"/>
    <w:rsid w:val="00726E38"/>
    <w:rsid w:val="008C1747"/>
    <w:rsid w:val="008D1FFB"/>
    <w:rsid w:val="0094056C"/>
    <w:rsid w:val="009F2438"/>
    <w:rsid w:val="00A65C56"/>
    <w:rsid w:val="00AA1BA1"/>
    <w:rsid w:val="00AD34B6"/>
    <w:rsid w:val="00AD58CE"/>
    <w:rsid w:val="00B266CA"/>
    <w:rsid w:val="00B56478"/>
    <w:rsid w:val="00B66A35"/>
    <w:rsid w:val="00BB07FF"/>
    <w:rsid w:val="00BD3F16"/>
    <w:rsid w:val="00C97B95"/>
    <w:rsid w:val="00CC7794"/>
    <w:rsid w:val="00CF7F35"/>
    <w:rsid w:val="00D06FF1"/>
    <w:rsid w:val="00D26FA7"/>
    <w:rsid w:val="00DF6024"/>
    <w:rsid w:val="00E45DD5"/>
    <w:rsid w:val="00FB3A24"/>
    <w:rsid w:val="49F87D9B"/>
    <w:rsid w:val="6960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qFormat/>
    <w:uiPriority w:val="0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11</Pages>
  <Words>525</Words>
  <Characters>2997</Characters>
  <Lines>24</Lines>
  <Paragraphs>7</Paragraphs>
  <TotalTime>7</TotalTime>
  <ScaleCrop>false</ScaleCrop>
  <LinksUpToDate>false</LinksUpToDate>
  <CharactersWithSpaces>3515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2018-05-29T10:20:00Z</dcterms:created>
  <dc:creator>Administrator</dc:creator>
  <cp:lastModifiedBy>Administrator</cp:lastModifiedBy>
  <dcterms:modified xsi:type="dcterms:W3CDTF">2019-03-25T17:20:14Z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