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人社局</w:t>
      </w:r>
      <w:r>
        <w:rPr>
          <w:rFonts w:ascii="黑体" w:eastAsia="黑体"/>
          <w:b/>
          <w:sz w:val="52"/>
          <w:szCs w:val="52"/>
        </w:rPr>
        <w:t>2018</w:t>
      </w:r>
      <w:r>
        <w:rPr>
          <w:rFonts w:hint="eastAsia" w:ascii="黑体" w:eastAsia="黑体"/>
          <w:b/>
          <w:sz w:val="52"/>
          <w:szCs w:val="52"/>
        </w:rPr>
        <w:t>年度部门预算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>2018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05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>28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第一部分  人社局概况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第二部分  人社局</w:t>
      </w:r>
      <w:r>
        <w:rPr>
          <w:rFonts w:ascii="黑体" w:hAnsi="宋体" w:eastAsia="黑体"/>
          <w:sz w:val="32"/>
          <w:szCs w:val="32"/>
        </w:rPr>
        <w:t>2018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第三部分  人社局</w:t>
      </w:r>
      <w:r>
        <w:rPr>
          <w:rFonts w:ascii="黑体" w:hAnsi="宋体" w:eastAsia="黑体"/>
          <w:sz w:val="32"/>
          <w:szCs w:val="32"/>
        </w:rPr>
        <w:t>2018</w:t>
      </w:r>
      <w:r>
        <w:rPr>
          <w:rFonts w:hint="eastAsia" w:ascii="黑体" w:hAnsi="宋体" w:eastAsia="黑体"/>
          <w:sz w:val="32"/>
          <w:szCs w:val="32"/>
        </w:rPr>
        <w:t>年度部门预算数据分析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人社局概况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pStyle w:val="9"/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促进群众就业再就业，落实城乡居民养老保险，机关事业单位的社会保险、工资审核和人事管理、劳资纠纷的预防和调处，开展形式多样的劳动技能培训以及社会保障等各项工作。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办公室、公务员和专技管理科、社保中心、工资福利科、就业促进科、劳动监察科、档案管理室</w:t>
      </w:r>
    </w:p>
    <w:p>
      <w:pPr>
        <w:spacing w:line="4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人社局</w:t>
      </w:r>
      <w:r>
        <w:rPr>
          <w:rFonts w:ascii="黑体" w:hAnsi="宋体" w:eastAsia="黑体"/>
          <w:sz w:val="44"/>
          <w:szCs w:val="44"/>
        </w:rPr>
        <w:t>2018</w:t>
      </w:r>
      <w:r>
        <w:rPr>
          <w:rFonts w:hint="eastAsia" w:ascii="黑体" w:hAnsi="宋体" w:eastAsia="黑体"/>
          <w:sz w:val="44"/>
          <w:szCs w:val="44"/>
        </w:rPr>
        <w:t>年度预算明细表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人社局</w:t>
      </w:r>
      <w:r>
        <w:rPr>
          <w:rFonts w:ascii="黑体" w:hAnsi="宋体" w:eastAsia="黑体"/>
          <w:sz w:val="44"/>
          <w:szCs w:val="44"/>
        </w:rPr>
        <w:t>2018</w:t>
      </w:r>
      <w:r>
        <w:rPr>
          <w:rFonts w:hint="eastAsia" w:ascii="黑体" w:hAnsi="宋体" w:eastAsia="黑体"/>
          <w:sz w:val="44"/>
          <w:szCs w:val="44"/>
        </w:rPr>
        <w:t>年度部门预算数据分析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</w:t>
      </w:r>
      <w:r>
        <w:rPr>
          <w:rFonts w:ascii="黑体" w:hAnsi="宋体" w:eastAsia="黑体"/>
          <w:sz w:val="32"/>
          <w:szCs w:val="32"/>
        </w:rPr>
        <w:t>2018</w:t>
      </w:r>
      <w:r>
        <w:rPr>
          <w:rFonts w:hint="eastAsia" w:ascii="黑体" w:hAnsi="宋体" w:eastAsia="黑体"/>
          <w:sz w:val="32"/>
          <w:szCs w:val="32"/>
        </w:rPr>
        <w:t>年度财政拨款收支预算情况总体说明。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" w:hAnsi="仿宋" w:eastAsia="仿宋" w:cs="仿宋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hint="eastAsia" w:ascii="仿宋" w:hAnsi="仿宋" w:eastAsia="仿宋" w:cs="仿宋"/>
          <w:bCs/>
          <w:iCs/>
          <w:sz w:val="32"/>
          <w:szCs w:val="30"/>
        </w:rPr>
        <w:t>⑤返还性收入611.5万元</w:t>
      </w:r>
      <w:r>
        <w:rPr>
          <w:rFonts w:hint="eastAsia" w:ascii="仿宋_GB2312" w:hAnsi="宋体" w:eastAsia="仿宋_GB2312" w:cs="宋体"/>
          <w:sz w:val="32"/>
          <w:szCs w:val="32"/>
        </w:rPr>
        <w:t>。比上年增加5537.9万元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</w:t>
      </w:r>
      <w:r>
        <w:rPr>
          <w:rFonts w:ascii="黑体" w:hAnsi="宋体" w:eastAsia="黑体"/>
          <w:sz w:val="32"/>
          <w:szCs w:val="32"/>
        </w:rPr>
        <w:t>2018</w:t>
      </w:r>
      <w:r>
        <w:rPr>
          <w:rFonts w:hint="eastAsia" w:ascii="黑体" w:hAnsi="宋体" w:eastAsia="黑体"/>
          <w:sz w:val="32"/>
          <w:szCs w:val="32"/>
        </w:rPr>
        <w:t>年度一般公共预算当年财政拨款情况说明。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（一）一般公共预算当年财政拨款规模较2017年度一般公共预算拨款规模有所增加，与上年预算数相比增加15838.45万元。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（三）一般公共预算当年财政拨款具体使用情况。</w:t>
      </w:r>
    </w:p>
    <w:p>
      <w:pPr>
        <w:pStyle w:val="9"/>
        <w:numPr>
          <w:ilvl w:val="0"/>
          <w:numId w:val="1"/>
        </w:numPr>
        <w:spacing w:line="560" w:lineRule="exact"/>
        <w:ind w:left="0"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2011001行政运行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1955287元</w:t>
      </w:r>
    </w:p>
    <w:p>
      <w:pPr>
        <w:pStyle w:val="9"/>
        <w:numPr>
          <w:ilvl w:val="0"/>
          <w:numId w:val="1"/>
        </w:numPr>
        <w:spacing w:line="560" w:lineRule="exact"/>
        <w:ind w:left="0"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2011099其他人力资源事务支出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79900元</w:t>
      </w:r>
    </w:p>
    <w:p>
      <w:pPr>
        <w:pStyle w:val="9"/>
        <w:numPr>
          <w:ilvl w:val="0"/>
          <w:numId w:val="1"/>
        </w:numPr>
        <w:spacing w:line="560" w:lineRule="exact"/>
        <w:ind w:left="0"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2080199其他人力资源和社会保障管理事务支出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169400元</w:t>
      </w:r>
    </w:p>
    <w:p>
      <w:pPr>
        <w:pStyle w:val="9"/>
        <w:numPr>
          <w:ilvl w:val="0"/>
          <w:numId w:val="1"/>
        </w:numPr>
        <w:spacing w:line="560" w:lineRule="exact"/>
        <w:ind w:left="0"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2080505机关事业单位基本养老保险缴费支出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44343265.2元</w:t>
      </w:r>
    </w:p>
    <w:p>
      <w:pPr>
        <w:pStyle w:val="9"/>
        <w:numPr>
          <w:ilvl w:val="0"/>
          <w:numId w:val="1"/>
        </w:numPr>
        <w:spacing w:line="560" w:lineRule="exact"/>
        <w:ind w:left="0"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2082701财政对失业保险基金的补助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1000000元</w:t>
      </w:r>
    </w:p>
    <w:p>
      <w:pPr>
        <w:pStyle w:val="9"/>
        <w:numPr>
          <w:ilvl w:val="0"/>
          <w:numId w:val="1"/>
        </w:numPr>
        <w:spacing w:line="560" w:lineRule="exact"/>
        <w:ind w:left="0"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2082702财政对工伤保险基金的补助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800800元</w:t>
      </w:r>
    </w:p>
    <w:p>
      <w:pPr>
        <w:pStyle w:val="9"/>
        <w:numPr>
          <w:ilvl w:val="0"/>
          <w:numId w:val="1"/>
        </w:numPr>
        <w:spacing w:line="560" w:lineRule="exact"/>
        <w:ind w:left="0"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2082703财政对生育保险基金的补助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1800000元</w:t>
      </w:r>
    </w:p>
    <w:p>
      <w:pPr>
        <w:pStyle w:val="9"/>
        <w:numPr>
          <w:ilvl w:val="0"/>
          <w:numId w:val="1"/>
        </w:numPr>
        <w:spacing w:line="560" w:lineRule="exact"/>
        <w:ind w:left="0" w:firstLine="64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2101103公务员医疗补助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17845816.1元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</w:t>
      </w:r>
      <w:r>
        <w:rPr>
          <w:rFonts w:ascii="黑体" w:hAnsi="宋体" w:eastAsia="黑体"/>
          <w:sz w:val="32"/>
          <w:szCs w:val="32"/>
        </w:rPr>
        <w:t>2018</w:t>
      </w:r>
      <w:r>
        <w:rPr>
          <w:rFonts w:hint="eastAsia" w:ascii="黑体" w:hAnsi="宋体" w:eastAsia="黑体"/>
          <w:sz w:val="32"/>
          <w:szCs w:val="32"/>
        </w:rPr>
        <w:t>年度一般公共预算基本支出情况说明。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经费总计82845900元：（1）、公用经费为192000元：其中，办公费21103.2元、印刷费7034.4元、手续费7034.4元、公用水费1800元、公用电费5040元、邮电费14068.8元、差旅费28137.6元、取暖费43680元、公务车辆运行维护费28137.6元、维修（护）费21103.2元、福利费792元、其他商品与服务支出14068.8元；  （2）、专项经费为82653900元：其中，副科级干部以上通讯费10800元、休假包干经费79900元、医保中心网络维护经费20000元，保险工作经费9000元，机关养老保险核缴工作经费30000元，养老保险配套部分51954000元、失业保险配套部分1000000元、工伤保险配套部分800800元、生育保险配套部分1800000元、医疗保险配套部分26839000元；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</w:t>
      </w:r>
      <w:r>
        <w:rPr>
          <w:rFonts w:ascii="黑体" w:hAnsi="宋体" w:eastAsia="黑体"/>
          <w:sz w:val="32"/>
          <w:szCs w:val="32"/>
        </w:rPr>
        <w:t>2018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般公共预算</w:t>
      </w:r>
      <w:r>
        <w:rPr>
          <w:rFonts w:hint="eastAsia" w:ascii="黑体" w:hAnsi="宋体" w:eastAsia="黑体"/>
          <w:sz w:val="32"/>
          <w:szCs w:val="32"/>
        </w:rPr>
        <w:t>“三公”经费预算情况说明。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公务车辆运行维护费28137.6元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</w:t>
      </w:r>
      <w:r>
        <w:rPr>
          <w:rFonts w:ascii="黑体" w:hAnsi="宋体" w:eastAsia="黑体"/>
          <w:sz w:val="32"/>
          <w:szCs w:val="32"/>
        </w:rPr>
        <w:t>2018</w:t>
      </w:r>
      <w:r>
        <w:rPr>
          <w:rFonts w:hint="eastAsia" w:ascii="黑体" w:hAnsi="宋体" w:eastAsia="黑体"/>
          <w:sz w:val="32"/>
          <w:szCs w:val="32"/>
        </w:rPr>
        <w:t>年度政府性基金预算支出情况说明。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我部门2018年度</w:t>
      </w:r>
      <w:r>
        <w:rPr>
          <w:rFonts w:ascii="仿宋_GB2312" w:hAnsi="宋体" w:eastAsia="仿宋_GB2312" w:cs="宋体"/>
          <w:sz w:val="32"/>
          <w:szCs w:val="32"/>
        </w:rPr>
        <w:t>没有使用政府性基金安排的支出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六、</w:t>
      </w:r>
      <w:r>
        <w:rPr>
          <w:rFonts w:ascii="黑体" w:hAnsi="宋体" w:eastAsia="黑体"/>
          <w:sz w:val="32"/>
          <w:szCs w:val="32"/>
        </w:rPr>
        <w:t>2018</w:t>
      </w:r>
      <w:r>
        <w:rPr>
          <w:rFonts w:hint="eastAsia" w:ascii="黑体" w:hAnsi="宋体" w:eastAsia="黑体"/>
          <w:sz w:val="32"/>
          <w:szCs w:val="32"/>
        </w:rPr>
        <w:t>年度收支预算情况总体说明。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2018年度，申扎县人社局收支预算总体情况主要有以下几点：工资福利支出1796167元；商品和服务支出148320元；行政事业性项目支出</w:t>
      </w:r>
      <w:r>
        <w:rPr>
          <w:rFonts w:ascii="仿宋_GB2312" w:hAnsi="宋体" w:eastAsia="仿宋_GB2312" w:cs="宋体"/>
          <w:sz w:val="32"/>
          <w:szCs w:val="32"/>
        </w:rPr>
        <w:t>66049981.3</w:t>
      </w:r>
      <w:r>
        <w:rPr>
          <w:rFonts w:hint="eastAsia" w:ascii="仿宋_GB2312" w:hAnsi="宋体" w:eastAsia="仿宋_GB2312" w:cs="宋体"/>
          <w:sz w:val="32"/>
          <w:szCs w:val="32"/>
        </w:rPr>
        <w:t>元。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七、关</w:t>
      </w:r>
      <w:r>
        <w:rPr>
          <w:rFonts w:ascii="黑体" w:hAnsi="宋体" w:eastAsia="黑体"/>
          <w:sz w:val="32"/>
          <w:szCs w:val="32"/>
        </w:rPr>
        <w:t>于部门收入总表的说明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2018年度，申扎县人社局收入为国库拨款。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八</w:t>
      </w:r>
      <w:r>
        <w:rPr>
          <w:rFonts w:ascii="黑体" w:hAnsi="宋体" w:eastAsia="黑体"/>
          <w:sz w:val="32"/>
          <w:szCs w:val="32"/>
        </w:rPr>
        <w:t>、关于部门支出总表的说明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2018年度，申扎县人社局收支预算总体情况主要有以下几点：工资福利支出1725902元；商品和服务支出148320元；行政事业性项目支出</w:t>
      </w:r>
      <w:r>
        <w:rPr>
          <w:rFonts w:ascii="仿宋_GB2312" w:hAnsi="宋体" w:eastAsia="仿宋_GB2312" w:cs="宋体"/>
          <w:sz w:val="32"/>
          <w:szCs w:val="32"/>
        </w:rPr>
        <w:t>66049981.3</w:t>
      </w:r>
      <w:r>
        <w:rPr>
          <w:rFonts w:hint="eastAsia" w:ascii="仿宋_GB2312" w:hAnsi="宋体" w:eastAsia="仿宋_GB2312" w:cs="宋体"/>
          <w:sz w:val="32"/>
          <w:szCs w:val="32"/>
        </w:rPr>
        <w:t>元。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九、其他重要事项的情况说明。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（一）机关</w:t>
      </w:r>
      <w:r>
        <w:rPr>
          <w:rFonts w:ascii="仿宋_GB2312" w:hAnsi="宋体" w:eastAsia="仿宋_GB2312" w:cs="宋体"/>
          <w:sz w:val="32"/>
          <w:szCs w:val="32"/>
        </w:rPr>
        <w:t>运行经费安排使用情况说明。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机关运行经费为192000元：其中，办公费21103.2元、印刷费7034.4元、手续费7034.4元、公用水费1800元、公用电费5040元、邮电费14068.8元、差旅费28137.6元、取暖费43680元、公务车辆运行维护费28137.6元、维修（护）费21103.2元、福利费792元、其他商品与服务支出14068.8元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</w:t>
      </w:r>
      <w:r>
        <w:rPr>
          <w:rFonts w:ascii="仿宋_GB2312" w:hAnsi="宋体" w:eastAsia="仿宋_GB2312" w:cs="宋体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政府采购情况说明。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未安排该项支出，我县政府采购统一安排在政府办。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（三）国有资产占有使用情况说明。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2019年未安排购置公务用车及专用设备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（四）预算绩效情况说明。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2019年绩效目标实现全覆盖涉及一般公共预算当年拨款总额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（五）举借债务情况总体说明。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截止至2018年末，本单位无债务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3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536"/>
    <w:multiLevelType w:val="multilevel"/>
    <w:tmpl w:val="12784536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36967"/>
    <w:rsid w:val="00042C6D"/>
    <w:rsid w:val="00090272"/>
    <w:rsid w:val="00121C15"/>
    <w:rsid w:val="00157716"/>
    <w:rsid w:val="00182BE7"/>
    <w:rsid w:val="00240AF1"/>
    <w:rsid w:val="00283A9E"/>
    <w:rsid w:val="0031044F"/>
    <w:rsid w:val="0034025B"/>
    <w:rsid w:val="003750D2"/>
    <w:rsid w:val="00477C22"/>
    <w:rsid w:val="004A5C71"/>
    <w:rsid w:val="004C0895"/>
    <w:rsid w:val="004C6005"/>
    <w:rsid w:val="00525A5F"/>
    <w:rsid w:val="005978A7"/>
    <w:rsid w:val="00622C63"/>
    <w:rsid w:val="00634EE7"/>
    <w:rsid w:val="007B07E3"/>
    <w:rsid w:val="0085139F"/>
    <w:rsid w:val="008C1747"/>
    <w:rsid w:val="008C1949"/>
    <w:rsid w:val="00912255"/>
    <w:rsid w:val="0094056C"/>
    <w:rsid w:val="00A65C56"/>
    <w:rsid w:val="00AA1BA1"/>
    <w:rsid w:val="00AA435E"/>
    <w:rsid w:val="00AB6348"/>
    <w:rsid w:val="00AD34B6"/>
    <w:rsid w:val="00AD4DFB"/>
    <w:rsid w:val="00AD58CE"/>
    <w:rsid w:val="00AE7581"/>
    <w:rsid w:val="00B01D71"/>
    <w:rsid w:val="00BD3F16"/>
    <w:rsid w:val="00C408D0"/>
    <w:rsid w:val="00C97B95"/>
    <w:rsid w:val="00CC7794"/>
    <w:rsid w:val="00CF7F35"/>
    <w:rsid w:val="00D06FF1"/>
    <w:rsid w:val="00D26FA7"/>
    <w:rsid w:val="00DB42F4"/>
    <w:rsid w:val="00DF6024"/>
    <w:rsid w:val="00E46794"/>
    <w:rsid w:val="00E87A92"/>
    <w:rsid w:val="00F61DD9"/>
    <w:rsid w:val="00F9620B"/>
    <w:rsid w:val="00FF507E"/>
    <w:rsid w:val="025D57EF"/>
    <w:rsid w:val="36DC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353</Words>
  <Characters>2015</Characters>
  <Lines>16</Lines>
  <Paragraphs>4</Paragraphs>
  <TotalTime>0</TotalTime>
  <ScaleCrop>false</ScaleCrop>
  <LinksUpToDate>false</LinksUpToDate>
  <CharactersWithSpaces>2364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2018-05-31T13:17:00Z</dcterms:created>
  <dc:creator>Administrator</dc:creator>
  <cp:lastModifiedBy>Administrator</cp:lastModifiedBy>
  <dcterms:modified xsi:type="dcterms:W3CDTF">2019-03-25T17:27:00Z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