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农牧局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农牧局概况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农牧局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农牧局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农牧局概况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1.畜牧业发展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2.专合组织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3.项目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4.防抗灾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5.草原征占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6.草原补助奖励制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7.基本草原划定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8.农村集体产权制度改革办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9.财务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10.动物检疫与防疫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11.兽药出售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12.动物诊治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13.重大疫情指导和扑灭工作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申扎县农牧局、申扎县农牧科技服务站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农牧局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农牧局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年预算安排的总财力为305.92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130.58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（二）农林水事物支出305.92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1、2130101行政运行108.52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2、2130102一般行政管理事务8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3、2130106科技转化与推广服务146.4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4、2130111 统计监测与信息服务3万元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、21301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25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农产品加工与促销40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万元，</w:t>
      </w:r>
      <w:r>
        <w:rPr>
          <w:rFonts w:hint="eastAsia" w:ascii="仿宋_GB2312" w:hAnsi="宋体" w:eastAsia="仿宋_GB2312" w:cs="宋体"/>
          <w:sz w:val="32"/>
          <w:szCs w:val="32"/>
        </w:rPr>
        <w:t>其中，办公费1.06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、其他商品与服务支出7034.4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.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年度，申扎县农牧局收支预算总体情况主要有以下几点：工资福利支出101.1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年度，申扎县农牧局收入为国库拨款。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年度，申扎县农牧局收支预算总体情况主要有以下几点：工资福利支出101.1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万元，</w:t>
      </w:r>
      <w:r>
        <w:rPr>
          <w:rFonts w:hint="eastAsia" w:ascii="仿宋_GB2312" w:hAnsi="宋体" w:eastAsia="仿宋_GB2312" w:cs="宋体"/>
          <w:sz w:val="32"/>
          <w:szCs w:val="32"/>
        </w:rPr>
        <w:t>其中，办公费1.06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、其他商品与服务支出7034.4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157716"/>
    <w:rsid w:val="00182BE7"/>
    <w:rsid w:val="00283A9E"/>
    <w:rsid w:val="003750D2"/>
    <w:rsid w:val="00525A5F"/>
    <w:rsid w:val="005978A7"/>
    <w:rsid w:val="00634EE7"/>
    <w:rsid w:val="008C1747"/>
    <w:rsid w:val="0094056C"/>
    <w:rsid w:val="00A65C56"/>
    <w:rsid w:val="00AA1BA1"/>
    <w:rsid w:val="00AD34B6"/>
    <w:rsid w:val="00AD58CE"/>
    <w:rsid w:val="00BD3F16"/>
    <w:rsid w:val="00C80D2F"/>
    <w:rsid w:val="00CC7794"/>
    <w:rsid w:val="00CF7F35"/>
    <w:rsid w:val="00D06FF1"/>
    <w:rsid w:val="00DF6024"/>
    <w:rsid w:val="2E5C2996"/>
    <w:rsid w:val="37003821"/>
    <w:rsid w:val="40C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0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2018-05-29T02:52:00Z</dcterms:created>
  <dc:creator>Administrator</dc:creator>
  <cp:lastModifiedBy>Administrator</cp:lastModifiedBy>
  <dcterms:modified xsi:type="dcterms:W3CDTF">2019-03-25T17:28:33Z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