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巴扎乡人民政府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巴扎乡人民政府概况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巴扎乡人民政府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巴扎乡人民政府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巴扎乡人民政府概况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巴扎乡人民政府，巴扎乡卫生所，巴扎乡兽防站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巴扎乡人民政府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巴扎乡人民政府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年预算安排的总财力为1322.09万元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（一）一般公共预算当年财政拨款规模较2017年度一般公共预算拨款规模有所增加，与上年预算数相比增加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31.26</w:t>
      </w:r>
      <w:r>
        <w:rPr>
          <w:rFonts w:hint="eastAsia" w:ascii="仿宋_GB2312" w:hAnsi="宋体" w:eastAsia="仿宋_GB2312" w:cs="宋体"/>
          <w:sz w:val="32"/>
          <w:szCs w:val="32"/>
        </w:rPr>
        <w:t>万元。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（二）一般公共服务支出989.71万元，文化体育与传媒支出73.34万元，社会保障和就业支出4.63万元，医疗卫生与计划生育支出105.34万元，节能环保支出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万元，城乡社区事务支出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万元，农林水事物支出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117.07</w:t>
      </w:r>
      <w:r>
        <w:rPr>
          <w:rFonts w:hint="eastAsia" w:ascii="仿宋_GB2312" w:hAnsi="宋体" w:eastAsia="仿宋_GB2312" w:cs="宋体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2010101  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69.69万元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2010199  其他人大事务支出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2010301  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347.97万元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2010303  机关服务  261.51万元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2010399  其他政府办公厅（室）及相关机构事务支出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103.96万元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2011199  其他纪检监察事务支出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2012301  行政运行  34.52万元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2012399  其他民族事务支出  0.19万元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2012999  其他群众团体事务支出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2013299  其他组织事务支出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170.57万元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2013499  其他统战事务支出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2070101  行政运行  67.6万元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2070108  文化活动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0.74万元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2070199  其他文化支出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2080106  就业管理事务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3.4万元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2080199  其他人力资源和社会保障管理事务支出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1002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老年福利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1.03万元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2100302  乡镇卫生院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105.34万元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2110199  其他环境保护管理事务支出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2120199  其他城乡社区管理事务支出  20万元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2130106  科技转化与推广服务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116.57万元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2130599  其他扶贫支出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政府公用经费为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75.61万</w:t>
      </w:r>
      <w:r>
        <w:rPr>
          <w:rFonts w:hint="eastAsia" w:ascii="仿宋_GB2312" w:hAnsi="宋体" w:eastAsia="仿宋_GB2312" w:cs="宋体"/>
          <w:sz w:val="32"/>
          <w:szCs w:val="32"/>
        </w:rPr>
        <w:t>元：其中，办公费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10.8万</w:t>
      </w:r>
      <w:r>
        <w:rPr>
          <w:rFonts w:hint="eastAsia" w:ascii="仿宋_GB2312" w:hAnsi="宋体" w:eastAsia="仿宋_GB2312" w:cs="宋体"/>
          <w:sz w:val="32"/>
          <w:szCs w:val="32"/>
        </w:rPr>
        <w:t>元、印刷费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0.36万</w:t>
      </w:r>
      <w:r>
        <w:rPr>
          <w:rFonts w:hint="eastAsia" w:ascii="仿宋_GB2312" w:hAnsi="宋体" w:eastAsia="仿宋_GB2312" w:cs="宋体"/>
          <w:sz w:val="32"/>
          <w:szCs w:val="32"/>
        </w:rPr>
        <w:t>元、手续费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0.36万</w:t>
      </w:r>
      <w:r>
        <w:rPr>
          <w:rFonts w:hint="eastAsia" w:ascii="仿宋_GB2312" w:hAnsi="宋体" w:eastAsia="仿宋_GB2312" w:cs="宋体"/>
          <w:sz w:val="32"/>
          <w:szCs w:val="32"/>
        </w:rPr>
        <w:t>元、公用水费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0.86万</w:t>
      </w:r>
      <w:r>
        <w:rPr>
          <w:rFonts w:hint="eastAsia" w:ascii="仿宋_GB2312" w:hAnsi="宋体" w:eastAsia="仿宋_GB2312" w:cs="宋体"/>
          <w:sz w:val="32"/>
          <w:szCs w:val="32"/>
        </w:rPr>
        <w:t>元、公用电费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2.34万</w:t>
      </w:r>
      <w:r>
        <w:rPr>
          <w:rFonts w:hint="eastAsia" w:ascii="仿宋_GB2312" w:hAnsi="宋体" w:eastAsia="仿宋_GB2312" w:cs="宋体"/>
          <w:sz w:val="32"/>
          <w:szCs w:val="32"/>
        </w:rPr>
        <w:t>元、邮电费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7.2万元</w:t>
      </w:r>
      <w:r>
        <w:rPr>
          <w:rFonts w:hint="eastAsia" w:ascii="仿宋_GB2312" w:hAnsi="宋体" w:eastAsia="仿宋_GB2312" w:cs="宋体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14.42万</w:t>
      </w:r>
      <w:r>
        <w:rPr>
          <w:rFonts w:hint="eastAsia" w:ascii="仿宋_GB2312" w:hAnsi="宋体" w:eastAsia="仿宋_GB2312" w:cs="宋体"/>
          <w:sz w:val="32"/>
          <w:szCs w:val="32"/>
        </w:rPr>
        <w:t>元、公务车辆运行维护费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14.42万</w:t>
      </w:r>
      <w:r>
        <w:rPr>
          <w:rFonts w:hint="eastAsia" w:ascii="仿宋_GB2312" w:hAnsi="宋体" w:eastAsia="仿宋_GB2312" w:cs="宋体"/>
          <w:sz w:val="32"/>
          <w:szCs w:val="32"/>
        </w:rPr>
        <w:t>元、维修（护）费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10.8万</w:t>
      </w:r>
      <w:r>
        <w:rPr>
          <w:rFonts w:hint="eastAsia" w:ascii="仿宋_GB2312" w:hAnsi="宋体" w:eastAsia="仿宋_GB2312" w:cs="宋体"/>
          <w:sz w:val="32"/>
          <w:szCs w:val="32"/>
        </w:rPr>
        <w:t>元、福利费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0.37万</w:t>
      </w:r>
      <w:r>
        <w:rPr>
          <w:rFonts w:hint="eastAsia" w:ascii="仿宋_GB2312" w:hAnsi="宋体" w:eastAsia="仿宋_GB2312" w:cs="宋体"/>
          <w:sz w:val="32"/>
          <w:szCs w:val="32"/>
        </w:rPr>
        <w:t>元、其他商品与服务支出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7.2万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14.42万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年度，申扎县巴扎乡人民政府收支预算总体情况主要有以下几点：工资福利支出881.69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sz w:val="32"/>
          <w:szCs w:val="32"/>
        </w:rPr>
        <w:t>元；商品和服务支出75.61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年度，申扎县巴扎乡人民政府收入为国库拨款。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年度，申扎县巴扎乡人民政府收支预算总体情况主要有以下几点：工资福利支出881.69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sz w:val="32"/>
          <w:szCs w:val="32"/>
        </w:rPr>
        <w:t>元；商品和服务支出75.61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政府公用经费为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75.61万</w:t>
      </w:r>
      <w:r>
        <w:rPr>
          <w:rFonts w:hint="eastAsia" w:ascii="仿宋_GB2312" w:hAnsi="宋体" w:eastAsia="仿宋_GB2312" w:cs="宋体"/>
          <w:sz w:val="32"/>
          <w:szCs w:val="32"/>
        </w:rPr>
        <w:t>元：其中，办公费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10.8万</w:t>
      </w:r>
      <w:r>
        <w:rPr>
          <w:rFonts w:hint="eastAsia" w:ascii="仿宋_GB2312" w:hAnsi="宋体" w:eastAsia="仿宋_GB2312" w:cs="宋体"/>
          <w:sz w:val="32"/>
          <w:szCs w:val="32"/>
        </w:rPr>
        <w:t>元、印刷费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0.36万</w:t>
      </w:r>
      <w:r>
        <w:rPr>
          <w:rFonts w:hint="eastAsia" w:ascii="仿宋_GB2312" w:hAnsi="宋体" w:eastAsia="仿宋_GB2312" w:cs="宋体"/>
          <w:sz w:val="32"/>
          <w:szCs w:val="32"/>
        </w:rPr>
        <w:t>元、手续费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0.36万</w:t>
      </w:r>
      <w:r>
        <w:rPr>
          <w:rFonts w:hint="eastAsia" w:ascii="仿宋_GB2312" w:hAnsi="宋体" w:eastAsia="仿宋_GB2312" w:cs="宋体"/>
          <w:sz w:val="32"/>
          <w:szCs w:val="32"/>
        </w:rPr>
        <w:t>元、公用水费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0.86万</w:t>
      </w:r>
      <w:r>
        <w:rPr>
          <w:rFonts w:hint="eastAsia" w:ascii="仿宋_GB2312" w:hAnsi="宋体" w:eastAsia="仿宋_GB2312" w:cs="宋体"/>
          <w:sz w:val="32"/>
          <w:szCs w:val="32"/>
        </w:rPr>
        <w:t>元、公用电费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2.34万</w:t>
      </w:r>
      <w:r>
        <w:rPr>
          <w:rFonts w:hint="eastAsia" w:ascii="仿宋_GB2312" w:hAnsi="宋体" w:eastAsia="仿宋_GB2312" w:cs="宋体"/>
          <w:sz w:val="32"/>
          <w:szCs w:val="32"/>
        </w:rPr>
        <w:t>元、邮电费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7.2万元</w:t>
      </w:r>
      <w:r>
        <w:rPr>
          <w:rFonts w:hint="eastAsia" w:ascii="仿宋_GB2312" w:hAnsi="宋体" w:eastAsia="仿宋_GB2312" w:cs="宋体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14.42万</w:t>
      </w:r>
      <w:r>
        <w:rPr>
          <w:rFonts w:hint="eastAsia" w:ascii="仿宋_GB2312" w:hAnsi="宋体" w:eastAsia="仿宋_GB2312" w:cs="宋体"/>
          <w:sz w:val="32"/>
          <w:szCs w:val="32"/>
        </w:rPr>
        <w:t>元、公务车辆运行维护费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14.42万</w:t>
      </w:r>
      <w:r>
        <w:rPr>
          <w:rFonts w:hint="eastAsia" w:ascii="仿宋_GB2312" w:hAnsi="宋体" w:eastAsia="仿宋_GB2312" w:cs="宋体"/>
          <w:sz w:val="32"/>
          <w:szCs w:val="32"/>
        </w:rPr>
        <w:t>元、维修（护）费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10.8万</w:t>
      </w:r>
      <w:r>
        <w:rPr>
          <w:rFonts w:hint="eastAsia" w:ascii="仿宋_GB2312" w:hAnsi="宋体" w:eastAsia="仿宋_GB2312" w:cs="宋体"/>
          <w:sz w:val="32"/>
          <w:szCs w:val="32"/>
        </w:rPr>
        <w:t>元、福利费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0.37万</w:t>
      </w:r>
      <w:r>
        <w:rPr>
          <w:rFonts w:hint="eastAsia" w:ascii="仿宋_GB2312" w:hAnsi="宋体" w:eastAsia="仿宋_GB2312" w:cs="宋体"/>
          <w:sz w:val="32"/>
          <w:szCs w:val="32"/>
        </w:rPr>
        <w:t>元、其他商品与服务支出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7.2万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</w:t>
      </w:r>
      <w:r>
        <w:rPr>
          <w:rFonts w:ascii="仿宋_GB2312" w:hAnsi="宋体" w:eastAsia="仿宋_GB2312" w:cs="宋体"/>
          <w:sz w:val="32"/>
          <w:szCs w:val="32"/>
        </w:rPr>
        <w:t>采购情况说明。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未安排该项支出，我县政府采购统一安排在政府办。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国</w:t>
      </w:r>
      <w:r>
        <w:rPr>
          <w:rFonts w:ascii="仿宋_GB2312" w:hAnsi="宋体" w:eastAsia="仿宋_GB2312" w:cs="宋体"/>
          <w:sz w:val="32"/>
          <w:szCs w:val="32"/>
        </w:rPr>
        <w:t>有资产占有使用情况说明。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预算</w:t>
      </w:r>
      <w:r>
        <w:rPr>
          <w:rFonts w:ascii="仿宋_GB2312" w:hAnsi="宋体" w:eastAsia="仿宋_GB2312" w:cs="宋体"/>
          <w:sz w:val="32"/>
          <w:szCs w:val="32"/>
        </w:rPr>
        <w:t>绩效情况说明。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2019年绩效目标实现全覆盖涉及一般公共预算当年拨款</w:t>
      </w:r>
      <w:r>
        <w:rPr>
          <w:rFonts w:hint="eastAsia" w:ascii="仿宋" w:hAnsi="仿宋" w:eastAsia="仿宋" w:cs="仿宋"/>
          <w:sz w:val="32"/>
        </w:rPr>
        <w:t>1322.09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截止至2018年末，本单位无债务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845EE"/>
    <w:multiLevelType w:val="singleLevel"/>
    <w:tmpl w:val="E0D845E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8179CC"/>
    <w:multiLevelType w:val="multilevel"/>
    <w:tmpl w:val="228179CC"/>
    <w:lvl w:ilvl="0" w:tentative="0">
      <w:start w:val="1"/>
      <w:numFmt w:val="decimal"/>
      <w:lvlText w:val="%1."/>
      <w:lvlJc w:val="left"/>
      <w:pPr>
        <w:ind w:left="1684" w:hanging="420"/>
      </w:pPr>
    </w:lvl>
    <w:lvl w:ilvl="1" w:tentative="0">
      <w:start w:val="1"/>
      <w:numFmt w:val="lowerLetter"/>
      <w:lvlText w:val="%2)"/>
      <w:lvlJc w:val="left"/>
      <w:pPr>
        <w:ind w:left="2104" w:hanging="420"/>
      </w:pPr>
    </w:lvl>
    <w:lvl w:ilvl="2" w:tentative="0">
      <w:start w:val="1"/>
      <w:numFmt w:val="decimal"/>
      <w:lvlText w:val="%3."/>
      <w:lvlJc w:val="left"/>
      <w:pPr>
        <w:ind w:left="2524" w:hanging="420"/>
      </w:pPr>
    </w:lvl>
    <w:lvl w:ilvl="3" w:tentative="0">
      <w:start w:val="1"/>
      <w:numFmt w:val="decimal"/>
      <w:lvlText w:val="%4."/>
      <w:lvlJc w:val="left"/>
      <w:pPr>
        <w:ind w:left="2944" w:hanging="420"/>
      </w:pPr>
    </w:lvl>
    <w:lvl w:ilvl="4" w:tentative="0">
      <w:start w:val="1"/>
      <w:numFmt w:val="lowerLetter"/>
      <w:lvlText w:val="%5)"/>
      <w:lvlJc w:val="left"/>
      <w:pPr>
        <w:ind w:left="3364" w:hanging="420"/>
      </w:pPr>
    </w:lvl>
    <w:lvl w:ilvl="5" w:tentative="0">
      <w:start w:val="1"/>
      <w:numFmt w:val="lowerRoman"/>
      <w:lvlText w:val="%6."/>
      <w:lvlJc w:val="right"/>
      <w:pPr>
        <w:ind w:left="3784" w:hanging="420"/>
      </w:pPr>
    </w:lvl>
    <w:lvl w:ilvl="6" w:tentative="0">
      <w:start w:val="1"/>
      <w:numFmt w:val="decimal"/>
      <w:lvlText w:val="%7."/>
      <w:lvlJc w:val="left"/>
      <w:pPr>
        <w:ind w:left="4204" w:hanging="420"/>
      </w:pPr>
    </w:lvl>
    <w:lvl w:ilvl="7" w:tentative="0">
      <w:start w:val="1"/>
      <w:numFmt w:val="lowerLetter"/>
      <w:lvlText w:val="%8)"/>
      <w:lvlJc w:val="left"/>
      <w:pPr>
        <w:ind w:left="4624" w:hanging="420"/>
      </w:pPr>
    </w:lvl>
    <w:lvl w:ilvl="8" w:tentative="0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750D2"/>
    <w:rsid w:val="00525A5F"/>
    <w:rsid w:val="005978A7"/>
    <w:rsid w:val="005A6626"/>
    <w:rsid w:val="00634EE7"/>
    <w:rsid w:val="00642EF0"/>
    <w:rsid w:val="0067309A"/>
    <w:rsid w:val="00680663"/>
    <w:rsid w:val="00726E38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F91173"/>
    <w:rsid w:val="00FA06C6"/>
    <w:rsid w:val="03DC0278"/>
    <w:rsid w:val="1C237AD5"/>
    <w:rsid w:val="5C2160E2"/>
    <w:rsid w:val="5C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534</Words>
  <Characters>3046</Characters>
  <Lines>25</Lines>
  <Paragraphs>7</Paragraphs>
  <TotalTime>0</TotalTime>
  <ScaleCrop>false</ScaleCrop>
  <LinksUpToDate>false</LinksUpToDate>
  <CharactersWithSpaces>3573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2018-05-31T11:42:00Z</dcterms:created>
  <dc:creator>Administrator</dc:creator>
  <cp:lastModifiedBy>Administrator</cp:lastModifiedBy>
  <dcterms:modified xsi:type="dcterms:W3CDTF">2019-03-25T14:08:35Z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