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spacing w:line="640" w:lineRule="exact"/>
        <w:jc w:val="center"/>
        <w:rPr>
          <w:rFonts w:ascii="黑体" w:eastAsia="黑体"/>
          <w:b/>
          <w:sz w:val="52"/>
          <w:szCs w:val="52"/>
        </w:rPr>
      </w:pPr>
    </w:p>
    <w:p w:rsidR="00182BE7" w:rsidRDefault="00182BE7" w:rsidP="00182BE7">
      <w:pPr>
        <w:spacing w:line="640" w:lineRule="exact"/>
        <w:jc w:val="center"/>
        <w:rPr>
          <w:rFonts w:ascii="黑体" w:eastAsia="黑体"/>
          <w:b/>
          <w:sz w:val="52"/>
          <w:szCs w:val="52"/>
        </w:rPr>
      </w:pPr>
    </w:p>
    <w:p w:rsidR="00182BE7" w:rsidRPr="001321DB" w:rsidRDefault="00CB5C1E" w:rsidP="00182BE7">
      <w:pPr>
        <w:spacing w:line="640" w:lineRule="exact"/>
        <w:jc w:val="center"/>
        <w:rPr>
          <w:rFonts w:ascii="黑体" w:eastAsia="黑体"/>
          <w:b/>
          <w:sz w:val="52"/>
          <w:szCs w:val="52"/>
        </w:rPr>
      </w:pPr>
      <w:r>
        <w:rPr>
          <w:rFonts w:ascii="黑体" w:eastAsia="黑体" w:hint="eastAsia"/>
          <w:b/>
          <w:sz w:val="52"/>
          <w:szCs w:val="52"/>
        </w:rPr>
        <w:t>信访局</w:t>
      </w:r>
      <w:r w:rsidR="00182BE7">
        <w:rPr>
          <w:rFonts w:ascii="黑体" w:eastAsia="黑体"/>
          <w:b/>
          <w:sz w:val="52"/>
          <w:szCs w:val="52"/>
        </w:rPr>
        <w:t>2018</w:t>
      </w:r>
      <w:r w:rsidR="00182BE7">
        <w:rPr>
          <w:rFonts w:ascii="黑体" w:eastAsia="黑体" w:hint="eastAsia"/>
          <w:b/>
          <w:sz w:val="52"/>
          <w:szCs w:val="52"/>
        </w:rPr>
        <w:t>年</w:t>
      </w:r>
      <w:r w:rsidR="00182BE7" w:rsidRPr="001321DB">
        <w:rPr>
          <w:rFonts w:ascii="黑体" w:eastAsia="黑体" w:hint="eastAsia"/>
          <w:b/>
          <w:sz w:val="52"/>
          <w:szCs w:val="52"/>
        </w:rPr>
        <w:t>度</w:t>
      </w:r>
      <w:r w:rsidR="00182BE7">
        <w:rPr>
          <w:rFonts w:ascii="黑体" w:eastAsia="黑体" w:hint="eastAsia"/>
          <w:b/>
          <w:sz w:val="52"/>
          <w:szCs w:val="52"/>
        </w:rPr>
        <w:t>部门预</w:t>
      </w:r>
      <w:r w:rsidR="00182BE7" w:rsidRPr="001321DB">
        <w:rPr>
          <w:rFonts w:ascii="黑体" w:eastAsia="黑体" w:hint="eastAsia"/>
          <w:b/>
          <w:sz w:val="52"/>
          <w:szCs w:val="52"/>
        </w:rPr>
        <w:t>算</w:t>
      </w:r>
    </w:p>
    <w:p w:rsidR="00182BE7" w:rsidRDefault="00182BE7" w:rsidP="00182BE7">
      <w:pPr>
        <w:rPr>
          <w:sz w:val="44"/>
          <w:szCs w:val="44"/>
        </w:rPr>
      </w:pPr>
    </w:p>
    <w:p w:rsidR="00182BE7" w:rsidRPr="001C67CF"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Pr="006509C3" w:rsidRDefault="00182BE7" w:rsidP="00182BE7">
      <w:pPr>
        <w:jc w:val="center"/>
        <w:rPr>
          <w:rFonts w:ascii="宋体" w:hAnsi="宋体"/>
          <w:sz w:val="32"/>
          <w:szCs w:val="32"/>
          <w:u w:val="single"/>
        </w:rPr>
      </w:pPr>
      <w:r>
        <w:rPr>
          <w:rFonts w:ascii="宋体" w:hAnsi="宋体" w:hint="eastAsia"/>
          <w:sz w:val="32"/>
          <w:szCs w:val="32"/>
          <w:u w:val="single"/>
        </w:rPr>
        <w:t>2018</w:t>
      </w:r>
      <w:r w:rsidRPr="00D57776">
        <w:rPr>
          <w:rFonts w:ascii="宋体" w:hAnsi="宋体" w:hint="eastAsia"/>
          <w:sz w:val="32"/>
          <w:szCs w:val="32"/>
        </w:rPr>
        <w:t>年</w:t>
      </w:r>
      <w:r>
        <w:rPr>
          <w:rFonts w:ascii="宋体" w:hAnsi="宋体" w:hint="eastAsia"/>
          <w:sz w:val="32"/>
          <w:szCs w:val="32"/>
          <w:u w:val="single"/>
        </w:rPr>
        <w:t>05</w:t>
      </w:r>
      <w:r w:rsidRPr="00D57776">
        <w:rPr>
          <w:rFonts w:ascii="宋体" w:hAnsi="宋体" w:hint="eastAsia"/>
          <w:sz w:val="32"/>
          <w:szCs w:val="32"/>
        </w:rPr>
        <w:t>月</w:t>
      </w:r>
      <w:r>
        <w:rPr>
          <w:rFonts w:ascii="宋体" w:hAnsi="宋体" w:hint="eastAsia"/>
          <w:sz w:val="32"/>
          <w:szCs w:val="32"/>
          <w:u w:val="single"/>
        </w:rPr>
        <w:t>28</w:t>
      </w:r>
      <w:r w:rsidRPr="00524045">
        <w:rPr>
          <w:rFonts w:ascii="宋体" w:hAnsi="宋体" w:hint="eastAsia"/>
          <w:sz w:val="32"/>
          <w:szCs w:val="32"/>
        </w:rPr>
        <w:t>日</w:t>
      </w:r>
    </w:p>
    <w:p w:rsidR="00182BE7" w:rsidRDefault="00182BE7" w:rsidP="00182BE7">
      <w:pPr>
        <w:rPr>
          <w:sz w:val="44"/>
          <w:szCs w:val="44"/>
        </w:rPr>
      </w:pPr>
    </w:p>
    <w:p w:rsidR="00182BE7" w:rsidRDefault="00182BE7" w:rsidP="00182BE7">
      <w:pPr>
        <w:rPr>
          <w:sz w:val="44"/>
          <w:szCs w:val="44"/>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r w:rsidRPr="0041447B">
        <w:rPr>
          <w:rFonts w:ascii="宋体" w:hAnsi="宋体" w:hint="eastAsia"/>
          <w:b/>
          <w:sz w:val="40"/>
          <w:szCs w:val="40"/>
        </w:rPr>
        <w:t>目</w:t>
      </w:r>
      <w:r>
        <w:rPr>
          <w:rFonts w:ascii="宋体" w:hAnsi="宋体" w:hint="eastAsia"/>
          <w:b/>
          <w:sz w:val="40"/>
          <w:szCs w:val="40"/>
        </w:rPr>
        <w:t xml:space="preserve">  </w:t>
      </w:r>
      <w:r w:rsidRPr="0041447B">
        <w:rPr>
          <w:rFonts w:ascii="宋体" w:hAnsi="宋体" w:hint="eastAsia"/>
          <w:b/>
          <w:sz w:val="40"/>
          <w:szCs w:val="40"/>
        </w:rPr>
        <w:t>录</w:t>
      </w:r>
    </w:p>
    <w:p w:rsidR="00182BE7" w:rsidRDefault="00182BE7" w:rsidP="00182BE7">
      <w:pPr>
        <w:spacing w:line="460" w:lineRule="exact"/>
        <w:rPr>
          <w:rFonts w:ascii="宋体" w:hAnsi="宋体"/>
          <w:b/>
          <w:sz w:val="40"/>
          <w:szCs w:val="40"/>
        </w:rPr>
      </w:pPr>
    </w:p>
    <w:p w:rsidR="00182BE7" w:rsidRPr="00920871" w:rsidRDefault="00182BE7" w:rsidP="00182BE7">
      <w:pPr>
        <w:spacing w:beforeLines="100" w:before="312" w:afterLines="100" w:after="312" w:line="460" w:lineRule="exact"/>
        <w:rPr>
          <w:rFonts w:ascii="黑体" w:eastAsia="黑体" w:hAnsi="宋体"/>
          <w:sz w:val="32"/>
          <w:szCs w:val="32"/>
        </w:rPr>
      </w:pPr>
      <w:r w:rsidRPr="00920871">
        <w:rPr>
          <w:rFonts w:ascii="黑体" w:eastAsia="黑体" w:hAnsi="宋体" w:hint="eastAsia"/>
          <w:sz w:val="32"/>
          <w:szCs w:val="32"/>
        </w:rPr>
        <w:t xml:space="preserve">第一部分  </w:t>
      </w:r>
      <w:r w:rsidR="00CB5C1E">
        <w:rPr>
          <w:rFonts w:ascii="黑体" w:eastAsia="黑体" w:hAnsi="宋体" w:hint="eastAsia"/>
          <w:sz w:val="32"/>
          <w:szCs w:val="32"/>
        </w:rPr>
        <w:t>信访局</w:t>
      </w:r>
      <w:r w:rsidRPr="00920871">
        <w:rPr>
          <w:rFonts w:ascii="黑体" w:eastAsia="黑体" w:hAnsi="宋体" w:hint="eastAsia"/>
          <w:sz w:val="32"/>
          <w:szCs w:val="32"/>
        </w:rPr>
        <w:t>概况</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一、部门预算单位构成</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二、部门职责和机构设置</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第二部分  </w:t>
      </w:r>
      <w:r w:rsidR="00CB5C1E">
        <w:rPr>
          <w:rFonts w:ascii="黑体" w:eastAsia="黑体" w:hAnsi="宋体" w:hint="eastAsia"/>
          <w:sz w:val="32"/>
          <w:szCs w:val="32"/>
        </w:rPr>
        <w:t>信访局</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明细</w:t>
      </w:r>
      <w:r w:rsidRPr="001431FB">
        <w:rPr>
          <w:rFonts w:ascii="黑体" w:eastAsia="黑体" w:hAnsi="宋体" w:hint="eastAsia"/>
          <w:sz w:val="32"/>
          <w:szCs w:val="32"/>
        </w:rPr>
        <w:t>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一、财政拨款收支总表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二、一般公共预算支出表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三、一般公共预算基本支出表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四、一般公共预算“三公”经费支出表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五、政府性基金预算支出表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六、部门收支总表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七、部门收入总表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八、部门支出总表</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第三部分  </w:t>
      </w:r>
      <w:r w:rsidR="00CB5C1E">
        <w:rPr>
          <w:rFonts w:ascii="黑体" w:eastAsia="黑体" w:hAnsi="宋体" w:hint="eastAsia"/>
          <w:sz w:val="32"/>
          <w:szCs w:val="32"/>
        </w:rPr>
        <w:t>信访局</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数据分析</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第四部分  名词解释</w:t>
      </w: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 xml:space="preserve">第一部分 </w:t>
      </w:r>
    </w:p>
    <w:p w:rsidR="00182BE7" w:rsidRPr="00B97D4E" w:rsidRDefault="00182BE7" w:rsidP="00182BE7">
      <w:pPr>
        <w:spacing w:line="460" w:lineRule="exact"/>
        <w:jc w:val="center"/>
        <w:rPr>
          <w:rFonts w:ascii="黑体" w:eastAsia="黑体" w:hAnsi="宋体"/>
          <w:sz w:val="44"/>
          <w:szCs w:val="44"/>
        </w:rPr>
      </w:pPr>
    </w:p>
    <w:p w:rsidR="00182BE7" w:rsidRPr="00B97D4E" w:rsidRDefault="00CB5C1E" w:rsidP="00182BE7">
      <w:pPr>
        <w:spacing w:line="460" w:lineRule="exact"/>
        <w:jc w:val="center"/>
        <w:rPr>
          <w:rFonts w:ascii="黑体" w:eastAsia="黑体" w:hAnsi="宋体"/>
          <w:sz w:val="44"/>
          <w:szCs w:val="44"/>
        </w:rPr>
      </w:pPr>
      <w:r>
        <w:rPr>
          <w:rFonts w:ascii="黑体" w:eastAsia="黑体" w:hAnsi="宋体" w:hint="eastAsia"/>
          <w:sz w:val="44"/>
          <w:szCs w:val="44"/>
        </w:rPr>
        <w:t>信访局</w:t>
      </w:r>
      <w:r w:rsidR="00182BE7" w:rsidRPr="00B97D4E">
        <w:rPr>
          <w:rFonts w:ascii="黑体" w:eastAsia="黑体" w:hAnsi="宋体" w:hint="eastAsia"/>
          <w:sz w:val="44"/>
          <w:szCs w:val="44"/>
        </w:rPr>
        <w:t>概况</w:t>
      </w:r>
    </w:p>
    <w:p w:rsidR="00182BE7" w:rsidRDefault="00182BE7" w:rsidP="00182BE7">
      <w:pPr>
        <w:spacing w:line="460" w:lineRule="exact"/>
        <w:jc w:val="center"/>
        <w:rPr>
          <w:rFonts w:ascii="黑体" w:eastAsia="黑体" w:hAnsi="宋体"/>
          <w:sz w:val="48"/>
          <w:szCs w:val="48"/>
        </w:rPr>
      </w:pPr>
    </w:p>
    <w:p w:rsidR="00182BE7" w:rsidRPr="00C5078B" w:rsidRDefault="00182BE7" w:rsidP="00182BE7">
      <w:pPr>
        <w:ind w:firstLineChars="196" w:firstLine="630"/>
        <w:rPr>
          <w:rFonts w:ascii="黑体" w:eastAsia="黑体" w:hAnsi="宋体"/>
          <w:b/>
          <w:sz w:val="32"/>
          <w:szCs w:val="32"/>
        </w:rPr>
      </w:pPr>
      <w:r w:rsidRPr="00C5078B">
        <w:rPr>
          <w:rFonts w:ascii="黑体" w:eastAsia="黑体" w:hAnsi="宋体" w:hint="eastAsia"/>
          <w:b/>
          <w:sz w:val="32"/>
          <w:szCs w:val="32"/>
        </w:rPr>
        <w:t>一、</w:t>
      </w:r>
      <w:r>
        <w:rPr>
          <w:rFonts w:ascii="黑体" w:eastAsia="黑体" w:hAnsi="宋体" w:hint="eastAsia"/>
          <w:b/>
          <w:sz w:val="32"/>
          <w:szCs w:val="32"/>
        </w:rPr>
        <w:t>部门预算</w:t>
      </w:r>
      <w:r>
        <w:rPr>
          <w:rFonts w:ascii="黑体" w:eastAsia="黑体" w:hAnsi="宋体"/>
          <w:b/>
          <w:sz w:val="32"/>
          <w:szCs w:val="32"/>
        </w:rPr>
        <w:t>单位构成</w:t>
      </w:r>
    </w:p>
    <w:p w:rsidR="00AA1BA1" w:rsidRDefault="003316E4" w:rsidP="00AA1BA1">
      <w:pPr>
        <w:ind w:firstLineChars="196" w:firstLine="627"/>
        <w:rPr>
          <w:rFonts w:ascii="仿宋_GB2312" w:eastAsia="仿宋_GB2312"/>
          <w:sz w:val="32"/>
          <w:szCs w:val="32"/>
        </w:rPr>
      </w:pPr>
      <w:r>
        <w:rPr>
          <w:rFonts w:ascii="仿宋_GB2312" w:eastAsia="仿宋_GB2312" w:hint="eastAsia"/>
          <w:sz w:val="32"/>
          <w:szCs w:val="32"/>
        </w:rPr>
        <w:t>无</w:t>
      </w:r>
      <w:bookmarkStart w:id="0" w:name="_GoBack"/>
      <w:bookmarkEnd w:id="0"/>
    </w:p>
    <w:p w:rsidR="00182BE7" w:rsidRPr="00C5078B" w:rsidRDefault="00182BE7" w:rsidP="00AA1BA1">
      <w:pPr>
        <w:ind w:firstLineChars="196" w:firstLine="630"/>
        <w:rPr>
          <w:rFonts w:ascii="黑体" w:eastAsia="黑体" w:hAnsi="宋体"/>
          <w:b/>
          <w:sz w:val="32"/>
          <w:szCs w:val="32"/>
        </w:rPr>
      </w:pPr>
      <w:r w:rsidRPr="00C5078B">
        <w:rPr>
          <w:rFonts w:ascii="黑体" w:eastAsia="黑体" w:hAnsi="宋体" w:hint="eastAsia"/>
          <w:b/>
          <w:sz w:val="32"/>
          <w:szCs w:val="32"/>
        </w:rPr>
        <w:t>二、</w:t>
      </w:r>
      <w:r>
        <w:rPr>
          <w:rFonts w:ascii="黑体" w:eastAsia="黑体" w:hAnsi="宋体" w:hint="eastAsia"/>
          <w:b/>
          <w:sz w:val="32"/>
          <w:szCs w:val="32"/>
        </w:rPr>
        <w:t>部门</w:t>
      </w:r>
      <w:r>
        <w:rPr>
          <w:rFonts w:ascii="黑体" w:eastAsia="黑体" w:hAnsi="宋体"/>
          <w:b/>
          <w:sz w:val="32"/>
          <w:szCs w:val="32"/>
        </w:rPr>
        <w:t>职责和</w:t>
      </w:r>
      <w:r>
        <w:rPr>
          <w:rFonts w:ascii="黑体" w:eastAsia="黑体" w:hAnsi="宋体" w:hint="eastAsia"/>
          <w:b/>
          <w:sz w:val="32"/>
          <w:szCs w:val="32"/>
        </w:rPr>
        <w:t>机构设置</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（一）部门职责。</w:t>
      </w:r>
    </w:p>
    <w:p w:rsidR="00CB5C1E" w:rsidRPr="00CB5C1E" w:rsidRDefault="00AA1BA1" w:rsidP="00CB5C1E">
      <w:pPr>
        <w:ind w:firstLineChars="200" w:firstLine="640"/>
        <w:jc w:val="left"/>
        <w:rPr>
          <w:rFonts w:ascii="仿宋" w:eastAsia="仿宋" w:hAnsi="仿宋" w:cs="仿宋"/>
          <w:sz w:val="32"/>
          <w:szCs w:val="32"/>
        </w:rPr>
      </w:pPr>
      <w:r w:rsidRPr="00AA1BA1">
        <w:rPr>
          <w:rFonts w:ascii="仿宋" w:eastAsia="仿宋" w:hAnsi="仿宋" w:cs="仿宋" w:hint="eastAsia"/>
          <w:sz w:val="32"/>
          <w:szCs w:val="32"/>
        </w:rPr>
        <w:t>1.</w:t>
      </w:r>
      <w:r w:rsidR="00CB5C1E" w:rsidRPr="00CB5C1E">
        <w:rPr>
          <w:rFonts w:hint="eastAsia"/>
        </w:rPr>
        <w:t xml:space="preserve"> </w:t>
      </w:r>
      <w:r w:rsidR="00CB5C1E" w:rsidRPr="00CB5C1E">
        <w:rPr>
          <w:rFonts w:ascii="仿宋" w:eastAsia="仿宋" w:hAnsi="仿宋" w:cs="仿宋" w:hint="eastAsia"/>
          <w:sz w:val="32"/>
          <w:szCs w:val="32"/>
        </w:rPr>
        <w:t>贯彻执行国家、区、市关于信访工作的方针、政策和法律法规；宣传和贯彻落实国务院《信访条例》（国务院令第431号）和自治区有关规定；起草有关信访工作的文件；增强信访工作的预见性和针对性。</w:t>
      </w:r>
    </w:p>
    <w:p w:rsidR="00CB5C1E" w:rsidRPr="00CB5C1E" w:rsidRDefault="00CB5C1E" w:rsidP="00CB5C1E">
      <w:pPr>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CB5C1E">
        <w:rPr>
          <w:rFonts w:ascii="仿宋" w:eastAsia="仿宋" w:hAnsi="仿宋" w:cs="仿宋" w:hint="eastAsia"/>
          <w:sz w:val="32"/>
          <w:szCs w:val="32"/>
        </w:rPr>
        <w:t>负责处理群众来信，接待群众来访；向县委、人大、政府、政协及县委办公室、人大办公室、政府办公室、政协办公室反映来信来访中提出的重要建议、意见和问题。</w:t>
      </w:r>
    </w:p>
    <w:p w:rsidR="00CB5C1E" w:rsidRPr="00CB5C1E" w:rsidRDefault="00CB5C1E" w:rsidP="00CB5C1E">
      <w:pPr>
        <w:ind w:firstLineChars="200" w:firstLine="640"/>
        <w:jc w:val="left"/>
        <w:rPr>
          <w:rFonts w:ascii="仿宋" w:eastAsia="仿宋" w:hAnsi="仿宋" w:cs="仿宋"/>
          <w:sz w:val="32"/>
          <w:szCs w:val="32"/>
        </w:rPr>
      </w:pPr>
      <w:r>
        <w:rPr>
          <w:rFonts w:ascii="仿宋" w:eastAsia="仿宋" w:hAnsi="仿宋" w:cs="仿宋" w:hint="eastAsia"/>
          <w:sz w:val="32"/>
          <w:szCs w:val="32"/>
        </w:rPr>
        <w:t>3.</w:t>
      </w:r>
      <w:r w:rsidRPr="00CB5C1E">
        <w:rPr>
          <w:rFonts w:ascii="仿宋" w:eastAsia="仿宋" w:hAnsi="仿宋" w:cs="仿宋" w:hint="eastAsia"/>
          <w:sz w:val="32"/>
          <w:szCs w:val="32"/>
        </w:rPr>
        <w:t>负责办理那曲市信访局和县领导批办、交办的信访事项，承办其他县转办的群众来信；负责向各乡（镇）和县直各单位转办、交办信访事项；督促、检查、反馈信访事项的处理、落实情况。</w:t>
      </w:r>
    </w:p>
    <w:p w:rsidR="00CB5C1E" w:rsidRPr="00CB5C1E" w:rsidRDefault="00CB5C1E" w:rsidP="00CB5C1E">
      <w:pPr>
        <w:ind w:firstLineChars="200" w:firstLine="640"/>
        <w:jc w:val="left"/>
        <w:rPr>
          <w:rFonts w:ascii="仿宋" w:eastAsia="仿宋" w:hAnsi="仿宋" w:cs="仿宋"/>
          <w:sz w:val="32"/>
          <w:szCs w:val="32"/>
        </w:rPr>
      </w:pPr>
      <w:r>
        <w:rPr>
          <w:rFonts w:ascii="仿宋" w:eastAsia="仿宋" w:hAnsi="仿宋" w:cs="仿宋" w:hint="eastAsia"/>
          <w:sz w:val="32"/>
          <w:szCs w:val="32"/>
        </w:rPr>
        <w:t>4.</w:t>
      </w:r>
      <w:r w:rsidRPr="00CB5C1E">
        <w:rPr>
          <w:rFonts w:ascii="仿宋" w:eastAsia="仿宋" w:hAnsi="仿宋" w:cs="仿宋" w:hint="eastAsia"/>
          <w:sz w:val="32"/>
          <w:szCs w:val="32"/>
        </w:rPr>
        <w:t>负责协调信访工作宣传和信访信息的汇集、分析、报送、发布。</w:t>
      </w:r>
    </w:p>
    <w:p w:rsidR="00CB5C1E" w:rsidRPr="00CB5C1E" w:rsidRDefault="00CB5C1E" w:rsidP="00CB5C1E">
      <w:pPr>
        <w:ind w:firstLineChars="200" w:firstLine="640"/>
        <w:jc w:val="left"/>
        <w:rPr>
          <w:rFonts w:ascii="仿宋" w:eastAsia="仿宋" w:hAnsi="仿宋" w:cs="仿宋"/>
          <w:sz w:val="32"/>
          <w:szCs w:val="32"/>
        </w:rPr>
      </w:pPr>
      <w:r>
        <w:rPr>
          <w:rFonts w:ascii="仿宋" w:eastAsia="仿宋" w:hAnsi="仿宋" w:cs="仿宋" w:hint="eastAsia"/>
          <w:sz w:val="32"/>
          <w:szCs w:val="32"/>
        </w:rPr>
        <w:t>5.</w:t>
      </w:r>
      <w:r w:rsidRPr="00CB5C1E">
        <w:rPr>
          <w:rFonts w:ascii="仿宋" w:eastAsia="仿宋" w:hAnsi="仿宋" w:cs="仿宋" w:hint="eastAsia"/>
          <w:sz w:val="32"/>
          <w:szCs w:val="32"/>
        </w:rPr>
        <w:t>负责综合协调处理全县信访工作；总结推广各乡（镇）和县直各部门信访工作经验，提出改进和加强信访工作的意</w:t>
      </w:r>
      <w:r w:rsidRPr="00CB5C1E">
        <w:rPr>
          <w:rFonts w:ascii="仿宋" w:eastAsia="仿宋" w:hAnsi="仿宋" w:cs="仿宋" w:hint="eastAsia"/>
          <w:sz w:val="32"/>
          <w:szCs w:val="32"/>
        </w:rPr>
        <w:lastRenderedPageBreak/>
        <w:t>见和建议。</w:t>
      </w:r>
    </w:p>
    <w:p w:rsidR="00182BE7" w:rsidRPr="00AC2F74" w:rsidRDefault="00CB5C1E" w:rsidP="00CB5C1E">
      <w:pPr>
        <w:ind w:firstLineChars="200" w:firstLine="640"/>
        <w:jc w:val="left"/>
        <w:rPr>
          <w:rFonts w:ascii="仿宋_GB2312" w:eastAsia="仿宋_GB2312"/>
          <w:sz w:val="32"/>
          <w:szCs w:val="32"/>
        </w:rPr>
      </w:pPr>
      <w:r>
        <w:rPr>
          <w:rFonts w:ascii="仿宋" w:eastAsia="仿宋" w:hAnsi="仿宋" w:cs="仿宋" w:hint="eastAsia"/>
          <w:sz w:val="32"/>
          <w:szCs w:val="32"/>
        </w:rPr>
        <w:t>6.</w:t>
      </w:r>
      <w:r w:rsidRPr="00CB5C1E">
        <w:rPr>
          <w:rFonts w:ascii="仿宋" w:eastAsia="仿宋" w:hAnsi="仿宋" w:cs="仿宋" w:hint="eastAsia"/>
          <w:sz w:val="32"/>
          <w:szCs w:val="32"/>
        </w:rPr>
        <w:t>承担全县处理信访突出问题及群体性事件联席会议办公室的日常工作，督促落实联席会议决定的事项。</w:t>
      </w:r>
      <w:r w:rsidR="00182BE7" w:rsidRPr="0030130F">
        <w:rPr>
          <w:rFonts w:ascii="仿宋_GB2312" w:eastAsia="仿宋_GB2312" w:hint="eastAsia"/>
          <w:sz w:val="32"/>
          <w:szCs w:val="32"/>
        </w:rPr>
        <w:t xml:space="preserve">                                       </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（二）部门机构设置</w:t>
      </w:r>
      <w:r>
        <w:rPr>
          <w:rFonts w:ascii="仿宋_GB2312" w:eastAsia="仿宋_GB2312" w:hint="eastAsia"/>
          <w:sz w:val="32"/>
          <w:szCs w:val="32"/>
        </w:rPr>
        <w:t>。</w:t>
      </w:r>
    </w:p>
    <w:p w:rsidR="00182BE7" w:rsidRPr="00B97D4E" w:rsidRDefault="00182BE7" w:rsidP="00AA1BA1">
      <w:pPr>
        <w:spacing w:line="460" w:lineRule="exact"/>
        <w:ind w:firstLineChars="200" w:firstLine="640"/>
        <w:jc w:val="left"/>
        <w:rPr>
          <w:rFonts w:ascii="黑体" w:eastAsia="黑体"/>
          <w:sz w:val="44"/>
          <w:szCs w:val="44"/>
        </w:rPr>
      </w:pPr>
      <w:r>
        <w:rPr>
          <w:rFonts w:ascii="黑体" w:eastAsia="黑体"/>
          <w:sz w:val="32"/>
          <w:szCs w:val="32"/>
        </w:rPr>
        <w:br w:type="page"/>
      </w: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第二部分</w:t>
      </w:r>
    </w:p>
    <w:p w:rsidR="00182BE7" w:rsidRPr="00B97D4E" w:rsidRDefault="00182BE7" w:rsidP="00182BE7">
      <w:pPr>
        <w:spacing w:line="460" w:lineRule="exact"/>
        <w:jc w:val="center"/>
        <w:rPr>
          <w:rFonts w:ascii="黑体" w:eastAsia="黑体" w:hAnsi="宋体"/>
          <w:sz w:val="44"/>
          <w:szCs w:val="44"/>
        </w:rPr>
      </w:pPr>
    </w:p>
    <w:p w:rsidR="00182BE7" w:rsidRPr="00B97D4E" w:rsidRDefault="00CB5C1E" w:rsidP="00182BE7">
      <w:pPr>
        <w:spacing w:line="460" w:lineRule="exact"/>
        <w:jc w:val="center"/>
        <w:rPr>
          <w:rFonts w:ascii="黑体" w:eastAsia="黑体"/>
          <w:sz w:val="44"/>
          <w:szCs w:val="44"/>
        </w:rPr>
      </w:pPr>
      <w:r>
        <w:rPr>
          <w:rFonts w:ascii="黑体" w:eastAsia="黑体" w:hAnsi="宋体" w:hint="eastAsia"/>
          <w:sz w:val="44"/>
          <w:szCs w:val="44"/>
        </w:rPr>
        <w:t>信访局</w:t>
      </w:r>
      <w:r w:rsidR="00182BE7">
        <w:rPr>
          <w:rFonts w:ascii="黑体" w:eastAsia="黑体" w:hAnsi="宋体"/>
          <w:sz w:val="44"/>
          <w:szCs w:val="44"/>
        </w:rPr>
        <w:t>2018</w:t>
      </w:r>
      <w:r w:rsidR="00182BE7" w:rsidRPr="00B97D4E">
        <w:rPr>
          <w:rFonts w:ascii="黑体" w:eastAsia="黑体" w:hAnsi="宋体" w:hint="eastAsia"/>
          <w:sz w:val="44"/>
          <w:szCs w:val="44"/>
        </w:rPr>
        <w:t>年度预算明细表</w:t>
      </w:r>
    </w:p>
    <w:p w:rsidR="00182BE7" w:rsidRDefault="00182BE7" w:rsidP="00182BE7">
      <w:pPr>
        <w:spacing w:beforeLines="50" w:before="156" w:afterLines="50" w:after="156"/>
        <w:jc w:val="center"/>
        <w:rPr>
          <w:rFonts w:ascii="黑体" w:eastAsia="黑体"/>
          <w:sz w:val="32"/>
          <w:szCs w:val="32"/>
        </w:rPr>
      </w:pPr>
      <w:r>
        <w:rPr>
          <w:rFonts w:ascii="黑体" w:eastAsia="黑体" w:hint="eastAsia"/>
          <w:sz w:val="32"/>
          <w:szCs w:val="32"/>
        </w:rPr>
        <w:t>（表格详见附件）</w:t>
      </w: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rPr>
          <w:rFonts w:ascii="黑体" w:eastAsia="黑体" w:hAnsi="宋体"/>
          <w:sz w:val="48"/>
          <w:szCs w:val="48"/>
        </w:rPr>
      </w:pPr>
    </w:p>
    <w:p w:rsidR="00182BE7" w:rsidRDefault="00182BE7" w:rsidP="00182BE7">
      <w:pPr>
        <w:rPr>
          <w:rFonts w:ascii="黑体" w:eastAsia="黑体" w:hAnsi="宋体"/>
          <w:sz w:val="48"/>
          <w:szCs w:val="48"/>
        </w:rPr>
      </w:pPr>
    </w:p>
    <w:p w:rsidR="00182BE7" w:rsidRDefault="00182BE7" w:rsidP="00182BE7">
      <w:pPr>
        <w:jc w:val="center"/>
        <w:rPr>
          <w:rFonts w:ascii="黑体" w:eastAsia="黑体" w:hAnsi="宋体"/>
          <w:sz w:val="48"/>
          <w:szCs w:val="48"/>
        </w:rPr>
      </w:pPr>
    </w:p>
    <w:p w:rsidR="00182BE7" w:rsidRPr="00B97D4E" w:rsidRDefault="00182BE7" w:rsidP="00182BE7">
      <w:pPr>
        <w:jc w:val="center"/>
        <w:rPr>
          <w:rFonts w:ascii="黑体" w:eastAsia="黑体" w:hAnsi="宋体"/>
          <w:sz w:val="44"/>
          <w:szCs w:val="44"/>
        </w:rPr>
      </w:pPr>
      <w:r w:rsidRPr="00B97D4E">
        <w:rPr>
          <w:rFonts w:ascii="黑体" w:eastAsia="黑体" w:hAnsi="宋体" w:hint="eastAsia"/>
          <w:sz w:val="44"/>
          <w:szCs w:val="44"/>
        </w:rPr>
        <w:lastRenderedPageBreak/>
        <w:t>第三部分</w:t>
      </w:r>
    </w:p>
    <w:p w:rsidR="00182BE7" w:rsidRPr="00B97D4E" w:rsidRDefault="00CB5C1E" w:rsidP="00182BE7">
      <w:pPr>
        <w:spacing w:beforeLines="100" w:before="312" w:afterLines="100" w:after="312" w:line="460" w:lineRule="exact"/>
        <w:jc w:val="center"/>
        <w:rPr>
          <w:rFonts w:ascii="黑体" w:eastAsia="黑体" w:hAnsi="宋体"/>
          <w:sz w:val="44"/>
          <w:szCs w:val="44"/>
        </w:rPr>
      </w:pPr>
      <w:r>
        <w:rPr>
          <w:rFonts w:ascii="黑体" w:eastAsia="黑体" w:hAnsi="宋体" w:hint="eastAsia"/>
          <w:sz w:val="44"/>
          <w:szCs w:val="44"/>
        </w:rPr>
        <w:t>信访局</w:t>
      </w:r>
      <w:r w:rsidR="00182BE7" w:rsidRPr="00B97D4E">
        <w:rPr>
          <w:rFonts w:ascii="黑体" w:eastAsia="黑体" w:hAnsi="宋体"/>
          <w:sz w:val="44"/>
          <w:szCs w:val="44"/>
        </w:rPr>
        <w:t>2018</w:t>
      </w:r>
      <w:r w:rsidR="00182BE7" w:rsidRPr="00B97D4E">
        <w:rPr>
          <w:rFonts w:ascii="黑体" w:eastAsia="黑体" w:hAnsi="宋体" w:hint="eastAsia"/>
          <w:sz w:val="44"/>
          <w:szCs w:val="44"/>
        </w:rPr>
        <w:t>年度部门预算数据分析</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一、</w:t>
      </w:r>
      <w:r>
        <w:rPr>
          <w:rFonts w:ascii="黑体" w:eastAsia="黑体" w:hAnsi="宋体"/>
          <w:sz w:val="32"/>
          <w:szCs w:val="32"/>
        </w:rPr>
        <w:t>2018</w:t>
      </w:r>
      <w:r>
        <w:rPr>
          <w:rFonts w:ascii="黑体" w:eastAsia="黑体" w:hAnsi="宋体" w:hint="eastAsia"/>
          <w:sz w:val="32"/>
          <w:szCs w:val="32"/>
        </w:rPr>
        <w:t>年度财政拨款收支预算情况总体说明。</w:t>
      </w:r>
    </w:p>
    <w:p w:rsidR="00182BE7" w:rsidRPr="00B97D4E" w:rsidRDefault="00182BE7" w:rsidP="00182BE7">
      <w:pPr>
        <w:spacing w:line="560" w:lineRule="exact"/>
        <w:ind w:firstLineChars="200" w:firstLine="640"/>
        <w:rPr>
          <w:rFonts w:ascii="仿宋_GB2312" w:eastAsia="仿宋_GB2312" w:hAnsi="宋体" w:cs="宋体"/>
          <w:sz w:val="32"/>
          <w:szCs w:val="32"/>
        </w:rPr>
      </w:pPr>
      <w:r>
        <w:rPr>
          <w:rFonts w:ascii="仿宋" w:eastAsia="仿宋" w:hAnsi="仿宋" w:cs="仿宋" w:hint="eastAsia"/>
          <w:sz w:val="32"/>
        </w:rPr>
        <w:t>2018年预算安排的总财力为45833.82万元(含教育9270.5万元)，实际能分配的财力36563.32万元，其中：①原体制补助收入392万元；②一般转移性补助收入28466.12万元；③专项转移支付4466.7万元；④地方财政收入2627万元；</w:t>
      </w:r>
      <w:r>
        <w:rPr>
          <w:rFonts w:ascii="仿宋" w:eastAsia="仿宋" w:hAnsi="仿宋" w:cs="仿宋" w:hint="eastAsia"/>
          <w:bCs/>
          <w:iCs/>
          <w:sz w:val="32"/>
          <w:szCs w:val="30"/>
        </w:rPr>
        <w:t>⑤返还性收入611.5万元</w:t>
      </w:r>
      <w:r>
        <w:rPr>
          <w:rFonts w:ascii="仿宋_GB2312" w:eastAsia="仿宋_GB2312" w:hAnsi="宋体" w:cs="宋体" w:hint="eastAsia"/>
          <w:sz w:val="32"/>
          <w:szCs w:val="32"/>
        </w:rPr>
        <w:t>。比上年增加5537.9万元</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二、</w:t>
      </w:r>
      <w:r>
        <w:rPr>
          <w:rFonts w:ascii="黑体" w:eastAsia="黑体" w:hAnsi="宋体"/>
          <w:sz w:val="32"/>
          <w:szCs w:val="32"/>
        </w:rPr>
        <w:t>2018</w:t>
      </w:r>
      <w:r>
        <w:rPr>
          <w:rFonts w:ascii="黑体" w:eastAsia="黑体" w:hAnsi="宋体" w:hint="eastAsia"/>
          <w:sz w:val="32"/>
          <w:szCs w:val="32"/>
        </w:rPr>
        <w:t>年度一般公共预算当年财政拨款情况说明。</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（一）</w:t>
      </w:r>
      <w:r w:rsidRPr="006343B2">
        <w:rPr>
          <w:rFonts w:ascii="仿宋_GB2312" w:eastAsia="仿宋_GB2312" w:hAnsi="宋体" w:cs="宋体" w:hint="eastAsia"/>
          <w:sz w:val="32"/>
          <w:szCs w:val="32"/>
        </w:rPr>
        <w:t>一般公共预算当年财政拨款规模较201</w:t>
      </w:r>
      <w:r>
        <w:rPr>
          <w:rFonts w:ascii="仿宋_GB2312" w:eastAsia="仿宋_GB2312" w:hAnsi="宋体" w:cs="宋体" w:hint="eastAsia"/>
          <w:sz w:val="32"/>
          <w:szCs w:val="32"/>
        </w:rPr>
        <w:t>7年度一般公共预算拨款规模有所增加，</w:t>
      </w:r>
      <w:r w:rsidRPr="00B97D4E">
        <w:rPr>
          <w:rFonts w:ascii="仿宋_GB2312" w:eastAsia="仿宋_GB2312" w:hAnsi="宋体" w:cs="宋体" w:hint="eastAsia"/>
          <w:sz w:val="32"/>
          <w:szCs w:val="32"/>
        </w:rPr>
        <w:t>与上年预算数</w:t>
      </w:r>
      <w:r>
        <w:rPr>
          <w:rFonts w:ascii="仿宋_GB2312" w:eastAsia="仿宋_GB2312" w:hAnsi="宋体" w:cs="宋体" w:hint="eastAsia"/>
          <w:sz w:val="32"/>
          <w:szCs w:val="32"/>
        </w:rPr>
        <w:t>相比增加15838.45万元。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（二）</w:t>
      </w:r>
      <w:r>
        <w:rPr>
          <w:rFonts w:ascii="仿宋_GB2312" w:eastAsia="仿宋_GB2312" w:hAnsi="宋体" w:cs="宋体" w:hint="eastAsia"/>
          <w:sz w:val="32"/>
          <w:szCs w:val="32"/>
        </w:rPr>
        <w:t>一般公共服务支出17226.89万元，公共安全支出3247.22万元，教育支出9973.28万元，文化体育与传媒支出543.21万元，社会保障和就业支出5846.77万元，医疗卫生与计划生育支出4083.75万元，节能环保支出119.23万元，城乡社区事务支出172.22万元，农林水事物支出2597.63万元，交通运输支出115.23万元，资源勘探信息等事物支出86.66万元，商业服务业等事务支出2万元，国土资源气象等事务支出263.73万元，住房保障支出1656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（三）一般公共预算当年财政拨款具体使用情况</w:t>
      </w:r>
      <w:r>
        <w:rPr>
          <w:rFonts w:ascii="仿宋_GB2312" w:eastAsia="仿宋_GB2312" w:hAnsi="宋体" w:cs="宋体" w:hint="eastAsia"/>
          <w:sz w:val="32"/>
          <w:szCs w:val="32"/>
        </w:rPr>
        <w:t>。</w:t>
      </w:r>
    </w:p>
    <w:p w:rsidR="00DF6024" w:rsidRDefault="00182BE7" w:rsidP="00CB5C1E">
      <w:pPr>
        <w:spacing w:line="560" w:lineRule="exact"/>
        <w:ind w:firstLineChars="395" w:firstLine="1264"/>
        <w:rPr>
          <w:rFonts w:ascii="仿宋_GB2312" w:eastAsia="仿宋_GB2312" w:hAnsi="宋体" w:cs="宋体"/>
          <w:sz w:val="32"/>
          <w:szCs w:val="32"/>
        </w:rPr>
      </w:pPr>
      <w:r w:rsidRPr="00B97D4E">
        <w:rPr>
          <w:rFonts w:ascii="仿宋_GB2312" w:eastAsia="仿宋_GB2312" w:hAnsi="宋体" w:cs="宋体" w:hint="eastAsia"/>
          <w:sz w:val="32"/>
          <w:szCs w:val="32"/>
        </w:rPr>
        <w:t>1、</w:t>
      </w:r>
      <w:r w:rsidR="00CB5C1E">
        <w:rPr>
          <w:rFonts w:ascii="仿宋_GB2312" w:eastAsia="仿宋_GB2312" w:hAnsi="宋体" w:cs="宋体" w:hint="eastAsia"/>
          <w:sz w:val="32"/>
          <w:szCs w:val="32"/>
        </w:rPr>
        <w:t>2010308</w:t>
      </w:r>
      <w:r w:rsidR="00CB5C1E" w:rsidRPr="00CB5C1E">
        <w:rPr>
          <w:rFonts w:ascii="仿宋_GB2312" w:eastAsia="仿宋_GB2312" w:hAnsi="宋体" w:cs="宋体" w:hint="eastAsia"/>
          <w:sz w:val="32"/>
          <w:szCs w:val="32"/>
        </w:rPr>
        <w:t>信访事务</w:t>
      </w:r>
      <w:r w:rsidR="00CB5C1E" w:rsidRPr="00CB5C1E">
        <w:rPr>
          <w:rFonts w:ascii="仿宋_GB2312" w:eastAsia="仿宋_GB2312" w:hAnsi="宋体" w:cs="宋体" w:hint="eastAsia"/>
          <w:sz w:val="32"/>
          <w:szCs w:val="32"/>
        </w:rPr>
        <w:tab/>
        <w:t>990422</w:t>
      </w:r>
      <w:r w:rsidR="00CB5C1E">
        <w:rPr>
          <w:rFonts w:ascii="仿宋_GB2312" w:eastAsia="仿宋_GB2312" w:hAnsi="宋体" w:cs="宋体" w:hint="eastAsia"/>
          <w:sz w:val="32"/>
          <w:szCs w:val="32"/>
        </w:rPr>
        <w:t>元</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t>三、</w:t>
      </w:r>
      <w:r w:rsidRPr="00B97D4E">
        <w:rPr>
          <w:rFonts w:ascii="黑体" w:eastAsia="黑体" w:hAnsi="宋体"/>
          <w:sz w:val="32"/>
          <w:szCs w:val="32"/>
        </w:rPr>
        <w:t>2018</w:t>
      </w:r>
      <w:r w:rsidRPr="00B97D4E">
        <w:rPr>
          <w:rFonts w:ascii="黑体" w:eastAsia="黑体" w:hAnsi="宋体" w:hint="eastAsia"/>
          <w:sz w:val="32"/>
          <w:szCs w:val="32"/>
        </w:rPr>
        <w:t>年度一般公共预算基本支出情况说明</w:t>
      </w:r>
      <w:r>
        <w:rPr>
          <w:rFonts w:ascii="黑体" w:eastAsia="黑体" w:hAnsi="宋体" w:hint="eastAsia"/>
          <w:sz w:val="32"/>
          <w:szCs w:val="32"/>
        </w:rPr>
        <w:t>。</w:t>
      </w:r>
    </w:p>
    <w:p w:rsidR="00182BE7" w:rsidRPr="00B97D4E" w:rsidRDefault="00CB5C1E" w:rsidP="00CB5C1E">
      <w:pPr>
        <w:spacing w:line="560" w:lineRule="exact"/>
        <w:ind w:firstLineChars="196" w:firstLine="627"/>
        <w:rPr>
          <w:rFonts w:ascii="仿宋_GB2312" w:eastAsia="仿宋_GB2312" w:hAnsi="宋体" w:cs="宋体"/>
          <w:sz w:val="32"/>
          <w:szCs w:val="32"/>
        </w:rPr>
      </w:pPr>
      <w:r w:rsidRPr="00CB5C1E">
        <w:rPr>
          <w:rFonts w:ascii="仿宋_GB2312" w:eastAsia="仿宋_GB2312" w:hAnsi="宋体" w:cs="宋体" w:hint="eastAsia"/>
          <w:sz w:val="32"/>
          <w:szCs w:val="32"/>
        </w:rPr>
        <w:lastRenderedPageBreak/>
        <w:t>经费总计568000元：（1）、公用经费为48000元：其中，办公费5275.8元、印刷费1758.6元、手续费1758.6元、公用水费450元、公用电费1260元、邮电费3517.2元、差旅费7034.4元、取暖费10920元、公务车辆运行维护费7034.4元、维修（护）费5275.8元、福利费198元、其他商品与服务支出3517.2元；  （2）、专项经费为520000元：其中，信访专项经费20000元、重大疑难信访案件调处基金500000元；</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t>四、</w:t>
      </w:r>
      <w:r w:rsidRPr="00B97D4E">
        <w:rPr>
          <w:rFonts w:ascii="黑体" w:eastAsia="黑体" w:hAnsi="宋体"/>
          <w:sz w:val="32"/>
          <w:szCs w:val="32"/>
        </w:rPr>
        <w:t>2018</w:t>
      </w:r>
      <w:r w:rsidRPr="00B97D4E">
        <w:rPr>
          <w:rFonts w:ascii="黑体" w:eastAsia="黑体" w:hAnsi="宋体" w:hint="eastAsia"/>
          <w:sz w:val="32"/>
          <w:szCs w:val="32"/>
        </w:rPr>
        <w:t>年</w:t>
      </w:r>
      <w:r>
        <w:rPr>
          <w:rFonts w:ascii="黑体" w:eastAsia="黑体" w:hAnsi="宋体" w:hint="eastAsia"/>
          <w:sz w:val="32"/>
          <w:szCs w:val="32"/>
        </w:rPr>
        <w:t>度一</w:t>
      </w:r>
      <w:r>
        <w:rPr>
          <w:rFonts w:ascii="黑体" w:eastAsia="黑体" w:hAnsi="宋体"/>
          <w:sz w:val="32"/>
          <w:szCs w:val="32"/>
        </w:rPr>
        <w:t>般公共预算</w:t>
      </w:r>
      <w:r w:rsidRPr="00B97D4E">
        <w:rPr>
          <w:rFonts w:ascii="黑体" w:eastAsia="黑体" w:hAnsi="宋体" w:hint="eastAsia"/>
          <w:sz w:val="32"/>
          <w:szCs w:val="32"/>
        </w:rPr>
        <w:t>“三公”经费预算情况说明</w:t>
      </w:r>
      <w:r>
        <w:rPr>
          <w:rFonts w:ascii="黑体" w:eastAsia="黑体" w:hAnsi="宋体" w:hint="eastAsia"/>
          <w:sz w:val="32"/>
          <w:szCs w:val="32"/>
        </w:rPr>
        <w:t>。</w:t>
      </w:r>
    </w:p>
    <w:p w:rsidR="00182BE7" w:rsidRPr="00B97D4E" w:rsidRDefault="003750D2" w:rsidP="003750D2">
      <w:pPr>
        <w:spacing w:line="560" w:lineRule="exact"/>
        <w:ind w:firstLineChars="200" w:firstLine="640"/>
        <w:rPr>
          <w:rFonts w:ascii="仿宋_GB2312" w:eastAsia="仿宋_GB2312" w:hAnsi="宋体" w:cs="宋体"/>
          <w:sz w:val="32"/>
          <w:szCs w:val="32"/>
        </w:rPr>
      </w:pPr>
      <w:r w:rsidRPr="003750D2">
        <w:rPr>
          <w:rFonts w:ascii="仿宋_GB2312" w:eastAsia="仿宋_GB2312" w:hAnsi="宋体" w:cs="宋体" w:hint="eastAsia"/>
          <w:sz w:val="32"/>
          <w:szCs w:val="32"/>
        </w:rPr>
        <w:t>公务车辆运行维护费</w:t>
      </w:r>
      <w:r w:rsidR="00CB5C1E">
        <w:rPr>
          <w:rFonts w:ascii="仿宋_GB2312" w:eastAsia="仿宋_GB2312" w:hAnsi="宋体" w:cs="宋体" w:hint="eastAsia"/>
          <w:sz w:val="32"/>
          <w:szCs w:val="32"/>
        </w:rPr>
        <w:t>7034.4</w:t>
      </w:r>
      <w:r>
        <w:rPr>
          <w:rFonts w:ascii="仿宋_GB2312" w:eastAsia="仿宋_GB2312" w:hAnsi="宋体" w:cs="宋体" w:hint="eastAsia"/>
          <w:sz w:val="32"/>
          <w:szCs w:val="32"/>
        </w:rPr>
        <w:t>元</w:t>
      </w:r>
    </w:p>
    <w:p w:rsidR="00182BE7" w:rsidRPr="00457B28" w:rsidRDefault="00182BE7" w:rsidP="00182BE7">
      <w:pPr>
        <w:spacing w:line="560" w:lineRule="exact"/>
        <w:ind w:firstLineChars="200" w:firstLine="640"/>
        <w:rPr>
          <w:rFonts w:ascii="黑体" w:eastAsia="黑体" w:hAnsi="宋体"/>
          <w:sz w:val="32"/>
          <w:szCs w:val="32"/>
        </w:rPr>
      </w:pPr>
      <w:r w:rsidRPr="00457B28">
        <w:rPr>
          <w:rFonts w:ascii="黑体" w:eastAsia="黑体" w:hAnsi="宋体" w:hint="eastAsia"/>
          <w:sz w:val="32"/>
          <w:szCs w:val="32"/>
        </w:rPr>
        <w:t>五、</w:t>
      </w:r>
      <w:r w:rsidRPr="00457B28">
        <w:rPr>
          <w:rFonts w:ascii="黑体" w:eastAsia="黑体" w:hAnsi="宋体"/>
          <w:sz w:val="32"/>
          <w:szCs w:val="32"/>
        </w:rPr>
        <w:t>2018</w:t>
      </w:r>
      <w:r w:rsidRPr="00457B28">
        <w:rPr>
          <w:rFonts w:ascii="黑体" w:eastAsia="黑体" w:hAnsi="宋体" w:hint="eastAsia"/>
          <w:sz w:val="32"/>
          <w:szCs w:val="32"/>
        </w:rPr>
        <w:t>年度政府性基金预算支出情况说明</w:t>
      </w:r>
      <w:r>
        <w:rPr>
          <w:rFonts w:ascii="黑体" w:eastAsia="黑体" w:hAnsi="宋体" w:hint="eastAsia"/>
          <w:sz w:val="32"/>
          <w:szCs w:val="32"/>
        </w:rPr>
        <w:t>。</w:t>
      </w:r>
    </w:p>
    <w:p w:rsidR="00182BE7" w:rsidRPr="00B97D4E" w:rsidRDefault="00182BE7" w:rsidP="00182BE7">
      <w:pPr>
        <w:spacing w:line="560" w:lineRule="exact"/>
        <w:ind w:firstLineChars="200" w:firstLine="640"/>
        <w:rPr>
          <w:rFonts w:ascii="仿宋_GB2312" w:eastAsia="仿宋_GB2312" w:hAnsi="宋体" w:cs="宋体"/>
          <w:sz w:val="32"/>
          <w:szCs w:val="32"/>
        </w:rPr>
      </w:pPr>
      <w:proofErr w:type="gramStart"/>
      <w:r>
        <w:rPr>
          <w:rFonts w:ascii="仿宋_GB2312" w:eastAsia="仿宋_GB2312" w:hAnsi="宋体" w:cs="宋体" w:hint="eastAsia"/>
          <w:sz w:val="32"/>
          <w:szCs w:val="32"/>
        </w:rPr>
        <w:t>我部门</w:t>
      </w:r>
      <w:proofErr w:type="gramEnd"/>
      <w:r>
        <w:rPr>
          <w:rFonts w:ascii="仿宋_GB2312" w:eastAsia="仿宋_GB2312" w:hAnsi="宋体" w:cs="宋体" w:hint="eastAsia"/>
          <w:sz w:val="32"/>
          <w:szCs w:val="32"/>
        </w:rPr>
        <w:t>2018年度</w:t>
      </w:r>
      <w:r>
        <w:rPr>
          <w:rFonts w:ascii="仿宋_GB2312" w:eastAsia="仿宋_GB2312" w:hAnsi="宋体" w:cs="宋体"/>
          <w:sz w:val="32"/>
          <w:szCs w:val="32"/>
        </w:rPr>
        <w:t>没有使用政府性基金安排的支出</w:t>
      </w:r>
      <w:r w:rsidRPr="00B97D4E">
        <w:rPr>
          <w:rFonts w:ascii="仿宋_GB2312" w:eastAsia="仿宋_GB2312" w:hAnsi="宋体" w:cs="宋体" w:hint="eastAsia"/>
          <w:sz w:val="32"/>
          <w:szCs w:val="32"/>
        </w:rPr>
        <w:t>。</w:t>
      </w:r>
    </w:p>
    <w:p w:rsidR="00182BE7" w:rsidRDefault="00182BE7" w:rsidP="00182BE7">
      <w:pPr>
        <w:spacing w:line="560" w:lineRule="exact"/>
        <w:ind w:firstLineChars="200" w:firstLine="640"/>
        <w:rPr>
          <w:rFonts w:ascii="黑体" w:eastAsia="黑体" w:hAnsi="宋体"/>
          <w:sz w:val="32"/>
          <w:szCs w:val="32"/>
        </w:rPr>
      </w:pPr>
      <w:r w:rsidRPr="008E7029">
        <w:rPr>
          <w:rFonts w:ascii="黑体" w:eastAsia="黑体" w:hAnsi="宋体" w:hint="eastAsia"/>
          <w:sz w:val="32"/>
          <w:szCs w:val="32"/>
        </w:rPr>
        <w:t>六、</w:t>
      </w:r>
      <w:r w:rsidRPr="008E7029">
        <w:rPr>
          <w:rFonts w:ascii="黑体" w:eastAsia="黑体" w:hAnsi="宋体"/>
          <w:sz w:val="32"/>
          <w:szCs w:val="32"/>
        </w:rPr>
        <w:t>2018</w:t>
      </w:r>
      <w:r w:rsidRPr="008E7029">
        <w:rPr>
          <w:rFonts w:ascii="黑体" w:eastAsia="黑体" w:hAnsi="宋体" w:hint="eastAsia"/>
          <w:sz w:val="32"/>
          <w:szCs w:val="32"/>
        </w:rPr>
        <w:t>年度收支预算情况总体说明</w:t>
      </w:r>
      <w:r>
        <w:rPr>
          <w:rFonts w:ascii="黑体" w:eastAsia="黑体" w:hAnsi="宋体" w:hint="eastAsia"/>
          <w:sz w:val="32"/>
          <w:szCs w:val="32"/>
        </w:rPr>
        <w:t>。</w:t>
      </w:r>
    </w:p>
    <w:p w:rsidR="00182BE7" w:rsidRPr="00CA0D2E"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t>2018年度</w:t>
      </w:r>
      <w:r>
        <w:rPr>
          <w:rFonts w:ascii="仿宋_GB2312" w:eastAsia="仿宋_GB2312" w:hAnsi="宋体" w:cs="宋体" w:hint="eastAsia"/>
          <w:sz w:val="32"/>
          <w:szCs w:val="32"/>
        </w:rPr>
        <w:t>，申扎县</w:t>
      </w:r>
      <w:r w:rsidR="00CB5C1E">
        <w:rPr>
          <w:rFonts w:ascii="仿宋_GB2312" w:eastAsia="仿宋_GB2312" w:hAnsi="宋体" w:cs="宋体" w:hint="eastAsia"/>
          <w:sz w:val="32"/>
          <w:szCs w:val="32"/>
        </w:rPr>
        <w:t>信访局</w:t>
      </w:r>
      <w:r>
        <w:rPr>
          <w:rFonts w:ascii="仿宋_GB2312" w:eastAsia="仿宋_GB2312" w:hAnsi="宋体" w:cs="宋体" w:hint="eastAsia"/>
          <w:sz w:val="32"/>
          <w:szCs w:val="32"/>
        </w:rPr>
        <w:t>收支预算总体情况主要有以下几点：工资福利支出</w:t>
      </w:r>
      <w:r w:rsidR="00CB5C1E">
        <w:rPr>
          <w:rFonts w:ascii="仿宋_GB2312" w:eastAsia="仿宋_GB2312" w:hAnsi="宋体" w:cs="宋体" w:hint="eastAsia"/>
          <w:sz w:val="32"/>
          <w:szCs w:val="32"/>
        </w:rPr>
        <w:t>433342</w:t>
      </w:r>
      <w:r>
        <w:rPr>
          <w:rFonts w:ascii="仿宋_GB2312" w:eastAsia="仿宋_GB2312" w:hAnsi="宋体" w:cs="宋体" w:hint="eastAsia"/>
          <w:sz w:val="32"/>
          <w:szCs w:val="32"/>
        </w:rPr>
        <w:t>元；商品和服务支出</w:t>
      </w:r>
      <w:r w:rsidR="00CB5C1E">
        <w:rPr>
          <w:rFonts w:ascii="仿宋_GB2312" w:eastAsia="仿宋_GB2312" w:hAnsi="宋体" w:cs="宋体" w:hint="eastAsia"/>
          <w:sz w:val="32"/>
          <w:szCs w:val="32"/>
        </w:rPr>
        <w:t>37080</w:t>
      </w:r>
      <w:r>
        <w:rPr>
          <w:rFonts w:ascii="仿宋_GB2312" w:eastAsia="仿宋_GB2312" w:hAnsi="宋体" w:cs="宋体" w:hint="eastAsia"/>
          <w:sz w:val="32"/>
          <w:szCs w:val="32"/>
        </w:rPr>
        <w:t>元；行政事业性项目支出</w:t>
      </w:r>
      <w:r w:rsidR="00CB5C1E">
        <w:rPr>
          <w:rFonts w:ascii="仿宋_GB2312" w:eastAsia="仿宋_GB2312" w:hAnsi="宋体" w:cs="宋体" w:hint="eastAsia"/>
          <w:sz w:val="32"/>
          <w:szCs w:val="32"/>
        </w:rPr>
        <w:t>520000</w:t>
      </w:r>
      <w:r>
        <w:rPr>
          <w:rFonts w:ascii="仿宋_GB2312" w:eastAsia="仿宋_GB2312" w:hAnsi="宋体" w:cs="宋体" w:hint="eastAsia"/>
          <w:sz w:val="32"/>
          <w:szCs w:val="32"/>
        </w:rPr>
        <w:t>元。</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七、关</w:t>
      </w:r>
      <w:r>
        <w:rPr>
          <w:rFonts w:ascii="黑体" w:eastAsia="黑体" w:hAnsi="宋体"/>
          <w:sz w:val="32"/>
          <w:szCs w:val="32"/>
        </w:rPr>
        <w:t>于部门收入总表的说明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B32B3D">
        <w:rPr>
          <w:rFonts w:ascii="仿宋_GB2312" w:eastAsia="仿宋_GB2312" w:hAnsi="宋体" w:cs="宋体" w:hint="eastAsia"/>
          <w:sz w:val="32"/>
          <w:szCs w:val="32"/>
        </w:rPr>
        <w:t>201</w:t>
      </w:r>
      <w:r>
        <w:rPr>
          <w:rFonts w:ascii="仿宋_GB2312" w:eastAsia="仿宋_GB2312" w:hAnsi="宋体" w:cs="宋体" w:hint="eastAsia"/>
          <w:sz w:val="32"/>
          <w:szCs w:val="32"/>
        </w:rPr>
        <w:t>8</w:t>
      </w:r>
      <w:r w:rsidRPr="00B32B3D">
        <w:rPr>
          <w:rFonts w:ascii="仿宋_GB2312" w:eastAsia="仿宋_GB2312" w:hAnsi="宋体" w:cs="宋体" w:hint="eastAsia"/>
          <w:sz w:val="32"/>
          <w:szCs w:val="32"/>
        </w:rPr>
        <w:t>年度，申扎县</w:t>
      </w:r>
      <w:r w:rsidR="00CB5C1E">
        <w:rPr>
          <w:rFonts w:ascii="仿宋_GB2312" w:eastAsia="仿宋_GB2312" w:hAnsi="宋体" w:cs="宋体" w:hint="eastAsia"/>
          <w:sz w:val="32"/>
          <w:szCs w:val="32"/>
        </w:rPr>
        <w:t>信访</w:t>
      </w:r>
      <w:proofErr w:type="gramStart"/>
      <w:r w:rsidR="00CB5C1E">
        <w:rPr>
          <w:rFonts w:ascii="仿宋_GB2312" w:eastAsia="仿宋_GB2312" w:hAnsi="宋体" w:cs="宋体" w:hint="eastAsia"/>
          <w:sz w:val="32"/>
          <w:szCs w:val="32"/>
        </w:rPr>
        <w:t>局</w:t>
      </w:r>
      <w:r w:rsidRPr="00B32B3D">
        <w:rPr>
          <w:rFonts w:ascii="仿宋_GB2312" w:eastAsia="仿宋_GB2312" w:hAnsi="宋体" w:cs="宋体" w:hint="eastAsia"/>
          <w:sz w:val="32"/>
          <w:szCs w:val="32"/>
        </w:rPr>
        <w:t>收入</w:t>
      </w:r>
      <w:proofErr w:type="gramEnd"/>
      <w:r w:rsidRPr="00B32B3D">
        <w:rPr>
          <w:rFonts w:ascii="仿宋_GB2312" w:eastAsia="仿宋_GB2312" w:hAnsi="宋体" w:cs="宋体" w:hint="eastAsia"/>
          <w:sz w:val="32"/>
          <w:szCs w:val="32"/>
        </w:rPr>
        <w:t>为国库拨款。</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八</w:t>
      </w:r>
      <w:r>
        <w:rPr>
          <w:rFonts w:ascii="黑体" w:eastAsia="黑体" w:hAnsi="宋体"/>
          <w:sz w:val="32"/>
          <w:szCs w:val="32"/>
        </w:rPr>
        <w:t>、关于部门支出总表的说明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t>2018年度</w:t>
      </w:r>
      <w:r>
        <w:rPr>
          <w:rFonts w:ascii="仿宋_GB2312" w:eastAsia="仿宋_GB2312" w:hAnsi="宋体" w:cs="宋体" w:hint="eastAsia"/>
          <w:sz w:val="32"/>
          <w:szCs w:val="32"/>
        </w:rPr>
        <w:t>，申扎县</w:t>
      </w:r>
      <w:r w:rsidR="00CB5C1E">
        <w:rPr>
          <w:rFonts w:ascii="仿宋_GB2312" w:eastAsia="仿宋_GB2312" w:hAnsi="宋体" w:cs="宋体" w:hint="eastAsia"/>
          <w:sz w:val="32"/>
          <w:szCs w:val="32"/>
        </w:rPr>
        <w:t>信访局</w:t>
      </w:r>
      <w:r>
        <w:rPr>
          <w:rFonts w:ascii="仿宋_GB2312" w:eastAsia="仿宋_GB2312" w:hAnsi="宋体" w:cs="宋体" w:hint="eastAsia"/>
          <w:sz w:val="32"/>
          <w:szCs w:val="32"/>
        </w:rPr>
        <w:t>收支预算总体情况主要有以下几点：工资福利支出</w:t>
      </w:r>
      <w:r w:rsidR="00CB5C1E">
        <w:rPr>
          <w:rFonts w:ascii="仿宋_GB2312" w:eastAsia="仿宋_GB2312" w:hAnsi="宋体" w:cs="宋体" w:hint="eastAsia"/>
          <w:sz w:val="32"/>
          <w:szCs w:val="32"/>
        </w:rPr>
        <w:t>433342</w:t>
      </w:r>
      <w:r>
        <w:rPr>
          <w:rFonts w:ascii="仿宋_GB2312" w:eastAsia="仿宋_GB2312" w:hAnsi="宋体" w:cs="宋体" w:hint="eastAsia"/>
          <w:sz w:val="32"/>
          <w:szCs w:val="32"/>
        </w:rPr>
        <w:t>元；商品和服务支出</w:t>
      </w:r>
      <w:r w:rsidR="00CB5C1E">
        <w:rPr>
          <w:rFonts w:ascii="仿宋_GB2312" w:eastAsia="仿宋_GB2312" w:hAnsi="宋体" w:cs="宋体" w:hint="eastAsia"/>
          <w:sz w:val="32"/>
          <w:szCs w:val="32"/>
        </w:rPr>
        <w:t>37080</w:t>
      </w:r>
      <w:r>
        <w:rPr>
          <w:rFonts w:ascii="仿宋_GB2312" w:eastAsia="仿宋_GB2312" w:hAnsi="宋体" w:cs="宋体" w:hint="eastAsia"/>
          <w:sz w:val="32"/>
          <w:szCs w:val="32"/>
        </w:rPr>
        <w:t>元；行政事业性项目支出</w:t>
      </w:r>
      <w:r w:rsidR="00CB5C1E">
        <w:rPr>
          <w:rFonts w:ascii="仿宋_GB2312" w:eastAsia="仿宋_GB2312" w:hAnsi="宋体" w:cs="宋体" w:hint="eastAsia"/>
          <w:sz w:val="32"/>
          <w:szCs w:val="32"/>
        </w:rPr>
        <w:t>520000</w:t>
      </w:r>
      <w:r>
        <w:rPr>
          <w:rFonts w:ascii="仿宋_GB2312" w:eastAsia="仿宋_GB2312" w:hAnsi="宋体" w:cs="宋体" w:hint="eastAsia"/>
          <w:sz w:val="32"/>
          <w:szCs w:val="32"/>
        </w:rPr>
        <w:t>元。</w:t>
      </w:r>
    </w:p>
    <w:p w:rsidR="00182BE7" w:rsidRPr="008E7029"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九</w:t>
      </w:r>
      <w:r w:rsidRPr="008E7029">
        <w:rPr>
          <w:rFonts w:ascii="黑体" w:eastAsia="黑体" w:hAnsi="宋体" w:hint="eastAsia"/>
          <w:sz w:val="32"/>
          <w:szCs w:val="32"/>
        </w:rPr>
        <w:t>、其他重要事项的情况说明。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（一）机关</w:t>
      </w:r>
      <w:r w:rsidRPr="00642963">
        <w:rPr>
          <w:rFonts w:ascii="仿宋_GB2312" w:eastAsia="仿宋_GB2312" w:hAnsi="宋体" w:cs="宋体"/>
          <w:sz w:val="32"/>
          <w:szCs w:val="32"/>
        </w:rPr>
        <w:t>运行经费安排使用情况说明。</w:t>
      </w:r>
    </w:p>
    <w:p w:rsidR="00182BE7" w:rsidRPr="00642963" w:rsidRDefault="00BD3F16" w:rsidP="00BD3F16">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机关运行经费</w:t>
      </w:r>
      <w:r w:rsidR="00CB5C1E" w:rsidRPr="00CB5C1E">
        <w:rPr>
          <w:rFonts w:ascii="仿宋_GB2312" w:eastAsia="仿宋_GB2312" w:hAnsi="宋体" w:cs="宋体" w:hint="eastAsia"/>
          <w:sz w:val="32"/>
          <w:szCs w:val="32"/>
        </w:rPr>
        <w:t>48000元：其中，办公费5275.8元、印刷费1758.6元、手续费1758.6元、公用水费450元、公用电费1260元、邮电费3517.2元、差旅费7034.4元、取暖费10920元、公务车辆运行维护费7034.4元、维修（护）费5275.8元、福利费198元、其他商品与服务支出3517.2元；</w:t>
      </w:r>
    </w:p>
    <w:p w:rsidR="00182BE7" w:rsidRPr="00642963"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（二</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政府</w:t>
      </w:r>
      <w:r w:rsidRPr="00642963">
        <w:rPr>
          <w:rFonts w:ascii="仿宋_GB2312" w:eastAsia="仿宋_GB2312" w:hAnsi="宋体" w:cs="宋体"/>
          <w:sz w:val="32"/>
          <w:szCs w:val="32"/>
        </w:rPr>
        <w:t>采购情况说明。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（三</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国</w:t>
      </w:r>
      <w:r w:rsidRPr="00642963">
        <w:rPr>
          <w:rFonts w:ascii="仿宋_GB2312" w:eastAsia="仿宋_GB2312" w:hAnsi="宋体" w:cs="宋体"/>
          <w:sz w:val="32"/>
          <w:szCs w:val="32"/>
        </w:rPr>
        <w:t>有资产占有使用情况说明。</w:t>
      </w:r>
    </w:p>
    <w:p w:rsidR="00182BE7" w:rsidRPr="00642963"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w:t>
      </w:r>
      <w:r>
        <w:rPr>
          <w:rFonts w:ascii="仿宋_GB2312" w:eastAsia="仿宋_GB2312" w:hAnsi="宋体" w:cs="宋体"/>
          <w:sz w:val="32"/>
          <w:szCs w:val="32"/>
        </w:rPr>
        <w:t>）</w:t>
      </w:r>
      <w:r>
        <w:rPr>
          <w:rFonts w:ascii="仿宋_GB2312" w:eastAsia="仿宋_GB2312" w:hAnsi="宋体" w:cs="宋体" w:hint="eastAsia"/>
          <w:sz w:val="32"/>
          <w:szCs w:val="32"/>
        </w:rPr>
        <w:t>预算</w:t>
      </w:r>
      <w:r>
        <w:rPr>
          <w:rFonts w:ascii="仿宋_GB2312" w:eastAsia="仿宋_GB2312" w:hAnsi="宋体" w:cs="宋体"/>
          <w:sz w:val="32"/>
          <w:szCs w:val="32"/>
        </w:rPr>
        <w:t>绩效情况说明。</w:t>
      </w:r>
    </w:p>
    <w:p w:rsidR="00182BE7" w:rsidRPr="008E7029" w:rsidRDefault="00182BE7" w:rsidP="00182BE7">
      <w:pPr>
        <w:spacing w:line="560" w:lineRule="exact"/>
        <w:ind w:firstLineChars="200" w:firstLine="640"/>
        <w:rPr>
          <w:rFonts w:ascii="黑体" w:eastAsia="黑体" w:hAnsi="宋体"/>
          <w:sz w:val="32"/>
          <w:szCs w:val="32"/>
        </w:rPr>
      </w:pPr>
    </w:p>
    <w:p w:rsidR="00182BE7" w:rsidRPr="00642963" w:rsidRDefault="00182BE7" w:rsidP="00182BE7">
      <w:pPr>
        <w:spacing w:line="560" w:lineRule="exact"/>
        <w:jc w:val="center"/>
        <w:rPr>
          <w:rFonts w:ascii="黑体" w:eastAsia="黑体" w:hAnsi="宋体"/>
          <w:sz w:val="44"/>
          <w:szCs w:val="44"/>
        </w:rPr>
      </w:pPr>
    </w:p>
    <w:p w:rsidR="00182BE7" w:rsidRPr="00642963"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t>第四部分</w:t>
      </w:r>
    </w:p>
    <w:p w:rsidR="00182BE7" w:rsidRPr="00642963" w:rsidRDefault="00182BE7" w:rsidP="00182BE7">
      <w:pPr>
        <w:spacing w:line="560" w:lineRule="exact"/>
        <w:jc w:val="center"/>
        <w:rPr>
          <w:rFonts w:ascii="黑体" w:eastAsia="黑体" w:hAnsi="宋体"/>
          <w:sz w:val="44"/>
          <w:szCs w:val="44"/>
        </w:rPr>
      </w:pPr>
    </w:p>
    <w:p w:rsidR="00182BE7"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t>名词解释</w:t>
      </w:r>
    </w:p>
    <w:p w:rsidR="00182BE7" w:rsidRDefault="00182BE7" w:rsidP="00182BE7">
      <w:pPr>
        <w:spacing w:line="560" w:lineRule="exact"/>
        <w:ind w:firstLineChars="200" w:firstLine="640"/>
        <w:rPr>
          <w:rFonts w:ascii="仿宋_GB2312" w:eastAsia="仿宋_GB2312" w:hAnsi="宋体" w:cs="宋体"/>
          <w:sz w:val="32"/>
          <w:szCs w:val="32"/>
        </w:rPr>
      </w:pPr>
      <w:r w:rsidRPr="00F9614C">
        <w:rPr>
          <w:rFonts w:ascii="仿宋_GB2312" w:eastAsia="仿宋_GB2312" w:hAnsi="宋体" w:cs="宋体" w:hint="eastAsia"/>
          <w:sz w:val="32"/>
          <w:szCs w:val="32"/>
        </w:rPr>
        <w:t>一</w:t>
      </w:r>
      <w:r w:rsidRPr="00F9614C">
        <w:rPr>
          <w:rFonts w:ascii="仿宋_GB2312" w:eastAsia="仿宋_GB2312" w:hAnsi="宋体" w:cs="宋体"/>
          <w:sz w:val="32"/>
          <w:szCs w:val="32"/>
        </w:rPr>
        <w:t>、一般公共预算拨款收入：指财政</w:t>
      </w:r>
      <w:r>
        <w:rPr>
          <w:rFonts w:ascii="仿宋_GB2312" w:eastAsia="仿宋_GB2312" w:hAnsi="宋体" w:cs="宋体" w:hint="eastAsia"/>
          <w:sz w:val="32"/>
          <w:szCs w:val="32"/>
        </w:rPr>
        <w:t>部</w:t>
      </w:r>
      <w:proofErr w:type="gramStart"/>
      <w:r>
        <w:rPr>
          <w:rFonts w:ascii="仿宋_GB2312" w:eastAsia="仿宋_GB2312" w:hAnsi="宋体" w:cs="宋体" w:hint="eastAsia"/>
          <w:sz w:val="32"/>
          <w:szCs w:val="32"/>
        </w:rPr>
        <w:t>门</w:t>
      </w:r>
      <w:r w:rsidRPr="00F9614C">
        <w:rPr>
          <w:rFonts w:ascii="仿宋_GB2312" w:eastAsia="仿宋_GB2312" w:hAnsi="宋体" w:cs="宋体"/>
          <w:sz w:val="32"/>
          <w:szCs w:val="32"/>
        </w:rPr>
        <w:t>当年</w:t>
      </w:r>
      <w:proofErr w:type="gramEnd"/>
      <w:r w:rsidRPr="00F9614C">
        <w:rPr>
          <w:rFonts w:ascii="仿宋_GB2312" w:eastAsia="仿宋_GB2312" w:hAnsi="宋体" w:cs="宋体"/>
          <w:sz w:val="32"/>
          <w:szCs w:val="32"/>
        </w:rPr>
        <w:t>拨付的资金。</w:t>
      </w:r>
    </w:p>
    <w:p w:rsidR="00182BE7"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Pr>
          <w:rFonts w:ascii="仿宋_GB2312" w:eastAsia="仿宋_GB2312" w:hAnsi="宋体" w:cs="宋体"/>
          <w:sz w:val="32"/>
          <w:szCs w:val="32"/>
        </w:rPr>
        <w:t>、其他收入</w:t>
      </w:r>
      <w:r>
        <w:rPr>
          <w:rFonts w:ascii="仿宋_GB2312" w:eastAsia="仿宋_GB2312" w:hAnsi="宋体" w:cs="宋体" w:hint="eastAsia"/>
          <w:sz w:val="32"/>
          <w:szCs w:val="32"/>
        </w:rPr>
        <w:t>：指</w:t>
      </w:r>
      <w:r>
        <w:rPr>
          <w:rFonts w:ascii="仿宋_GB2312" w:eastAsia="仿宋_GB2312" w:hAnsi="宋体" w:cs="宋体"/>
          <w:sz w:val="32"/>
          <w:szCs w:val="32"/>
        </w:rPr>
        <w:t>上述</w:t>
      </w:r>
      <w:r>
        <w:rPr>
          <w:rFonts w:ascii="仿宋_GB2312" w:eastAsia="仿宋_GB2312" w:hAnsi="宋体" w:cs="宋体"/>
          <w:sz w:val="32"/>
          <w:szCs w:val="32"/>
        </w:rPr>
        <w:t>“</w:t>
      </w:r>
      <w:r>
        <w:rPr>
          <w:rFonts w:ascii="仿宋_GB2312" w:eastAsia="仿宋_GB2312" w:hAnsi="宋体" w:cs="宋体"/>
          <w:sz w:val="32"/>
          <w:szCs w:val="32"/>
        </w:rPr>
        <w:t>一般公共预算拨款收入</w:t>
      </w:r>
      <w:r>
        <w:rPr>
          <w:rFonts w:ascii="仿宋_GB2312" w:eastAsia="仿宋_GB2312" w:hAnsi="宋体" w:cs="宋体"/>
          <w:sz w:val="32"/>
          <w:szCs w:val="32"/>
        </w:rPr>
        <w:t>”</w:t>
      </w:r>
      <w:r>
        <w:rPr>
          <w:rFonts w:ascii="仿宋_GB2312" w:eastAsia="仿宋_GB2312" w:hAnsi="宋体" w:cs="宋体"/>
          <w:sz w:val="32"/>
          <w:szCs w:val="32"/>
        </w:rPr>
        <w:t>以外的收入。主</w:t>
      </w:r>
      <w:r>
        <w:rPr>
          <w:rFonts w:ascii="仿宋_GB2312" w:eastAsia="仿宋_GB2312" w:hAnsi="宋体" w:cs="宋体" w:hint="eastAsia"/>
          <w:sz w:val="32"/>
          <w:szCs w:val="32"/>
        </w:rPr>
        <w:t>要</w:t>
      </w:r>
      <w:r>
        <w:rPr>
          <w:rFonts w:ascii="仿宋_GB2312" w:eastAsia="仿宋_GB2312" w:hAnsi="宋体" w:cs="宋体"/>
          <w:sz w:val="32"/>
          <w:szCs w:val="32"/>
        </w:rPr>
        <w:t>是按规定</w:t>
      </w:r>
      <w:r>
        <w:rPr>
          <w:rFonts w:ascii="仿宋_GB2312" w:eastAsia="仿宋_GB2312" w:hAnsi="宋体" w:cs="宋体" w:hint="eastAsia"/>
          <w:sz w:val="32"/>
          <w:szCs w:val="32"/>
        </w:rPr>
        <w:t>动</w:t>
      </w:r>
      <w:r>
        <w:rPr>
          <w:rFonts w:ascii="仿宋_GB2312" w:eastAsia="仿宋_GB2312" w:hAnsi="宋体" w:cs="宋体"/>
          <w:sz w:val="32"/>
          <w:szCs w:val="32"/>
        </w:rPr>
        <w:t>用的</w:t>
      </w:r>
      <w:r>
        <w:rPr>
          <w:rFonts w:ascii="仿宋_GB2312" w:eastAsia="仿宋_GB2312" w:hAnsi="宋体" w:cs="宋体" w:hint="eastAsia"/>
          <w:sz w:val="32"/>
          <w:szCs w:val="32"/>
        </w:rPr>
        <w:t>售房</w:t>
      </w:r>
      <w:r>
        <w:rPr>
          <w:rFonts w:ascii="仿宋_GB2312" w:eastAsia="仿宋_GB2312" w:hAnsi="宋体" w:cs="宋体"/>
          <w:sz w:val="32"/>
          <w:szCs w:val="32"/>
        </w:rPr>
        <w:t>收入、存款利息收入等。</w:t>
      </w:r>
    </w:p>
    <w:p w:rsidR="00182BE7" w:rsidRPr="00F9614C" w:rsidRDefault="00182BE7" w:rsidP="00182BE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Pr="00B32B3D">
        <w:rPr>
          <w:rFonts w:ascii="仿宋_GB2312" w:eastAsia="仿宋_GB2312" w:hAnsi="宋体" w:cs="宋体" w:hint="eastAsia"/>
          <w:sz w:val="32"/>
          <w:szCs w:val="32"/>
        </w:rPr>
        <w:t>机关运行经费</w:t>
      </w:r>
      <w:r>
        <w:rPr>
          <w:rFonts w:ascii="仿宋_GB2312" w:eastAsia="仿宋_GB2312" w:hAnsi="宋体" w:cs="宋体" w:hint="eastAsia"/>
          <w:sz w:val="32"/>
          <w:szCs w:val="32"/>
        </w:rPr>
        <w:t>：</w:t>
      </w:r>
      <w:r w:rsidRPr="00B32B3D">
        <w:rPr>
          <w:rFonts w:ascii="仿宋_GB2312" w:eastAsia="仿宋_GB2312" w:hAnsi="宋体" w:cs="宋体" w:hint="eastAsia"/>
          <w:sz w:val="32"/>
          <w:szCs w:val="32"/>
        </w:rPr>
        <w:t>是指各部门的公用经费，</w:t>
      </w:r>
    </w:p>
    <w:p w:rsidR="00283A9E" w:rsidRDefault="00283A9E"/>
    <w:sectPr w:rsidR="00283A9E">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97" w:rsidRDefault="008D2B97" w:rsidP="00182BE7">
      <w:r>
        <w:separator/>
      </w:r>
    </w:p>
  </w:endnote>
  <w:endnote w:type="continuationSeparator" w:id="0">
    <w:p w:rsidR="008D2B97" w:rsidRDefault="008D2B97" w:rsidP="0018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Default="00D06FF1" w:rsidP="00102B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0831" w:rsidRDefault="008D2B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Pr="00005BCF" w:rsidRDefault="00D06FF1" w:rsidP="00102B0E">
    <w:pPr>
      <w:pStyle w:val="a4"/>
      <w:framePr w:wrap="around" w:vAnchor="text" w:hAnchor="margin" w:xAlign="center" w:y="1"/>
      <w:rPr>
        <w:rStyle w:val="a5"/>
        <w:sz w:val="24"/>
        <w:szCs w:val="24"/>
      </w:rPr>
    </w:pPr>
    <w:r w:rsidRPr="00005BCF">
      <w:rPr>
        <w:rStyle w:val="a5"/>
        <w:sz w:val="24"/>
        <w:szCs w:val="24"/>
      </w:rPr>
      <w:fldChar w:fldCharType="begin"/>
    </w:r>
    <w:r w:rsidRPr="00005BCF">
      <w:rPr>
        <w:rStyle w:val="a5"/>
        <w:sz w:val="24"/>
        <w:szCs w:val="24"/>
      </w:rPr>
      <w:instrText xml:space="preserve">PAGE  </w:instrText>
    </w:r>
    <w:r w:rsidRPr="00005BCF">
      <w:rPr>
        <w:rStyle w:val="a5"/>
        <w:sz w:val="24"/>
        <w:szCs w:val="24"/>
      </w:rPr>
      <w:fldChar w:fldCharType="separate"/>
    </w:r>
    <w:r w:rsidR="003316E4">
      <w:rPr>
        <w:rStyle w:val="a5"/>
        <w:noProof/>
        <w:sz w:val="24"/>
        <w:szCs w:val="24"/>
      </w:rPr>
      <w:t>3</w:t>
    </w:r>
    <w:r w:rsidRPr="00005BCF">
      <w:rPr>
        <w:rStyle w:val="a5"/>
        <w:sz w:val="24"/>
        <w:szCs w:val="24"/>
      </w:rPr>
      <w:fldChar w:fldCharType="end"/>
    </w:r>
  </w:p>
  <w:p w:rsidR="00F50831" w:rsidRDefault="008D2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97" w:rsidRDefault="008D2B97" w:rsidP="00182BE7">
      <w:r>
        <w:separator/>
      </w:r>
    </w:p>
  </w:footnote>
  <w:footnote w:type="continuationSeparator" w:id="0">
    <w:p w:rsidR="008D2B97" w:rsidRDefault="008D2B97" w:rsidP="00182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F9" w:rsidRDefault="008D2B97" w:rsidP="00764C1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35"/>
    <w:rsid w:val="00182BE7"/>
    <w:rsid w:val="00283A9E"/>
    <w:rsid w:val="003316E4"/>
    <w:rsid w:val="003750D2"/>
    <w:rsid w:val="005B6271"/>
    <w:rsid w:val="008C1747"/>
    <w:rsid w:val="008D2B97"/>
    <w:rsid w:val="00AA1BA1"/>
    <w:rsid w:val="00BD3F16"/>
    <w:rsid w:val="00CB5C1E"/>
    <w:rsid w:val="00CC7794"/>
    <w:rsid w:val="00CF7F35"/>
    <w:rsid w:val="00D06FF1"/>
    <w:rsid w:val="00DF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338</Words>
  <Characters>1932</Characters>
  <Application>Microsoft Office Word</Application>
  <DocSecurity>0</DocSecurity>
  <Lines>16</Lines>
  <Paragraphs>4</Paragraphs>
  <ScaleCrop>false</ScaleCrop>
  <Company>Microsoft</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2018-05-31T14:15:00Z</dcterms:created>
  <dcterms:modified xsi:type="dcterms:W3CDTF">2018-05-31T14:19:00Z</dcterms:modified>
</cp:coreProperties>
</file>