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2C66D9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环保局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2C66D9">
        <w:rPr>
          <w:rFonts w:ascii="黑体" w:eastAsia="黑体" w:hAnsi="宋体" w:hint="eastAsia"/>
          <w:sz w:val="32"/>
          <w:szCs w:val="32"/>
        </w:rPr>
        <w:t>环保局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2C66D9">
        <w:rPr>
          <w:rFonts w:ascii="黑体" w:eastAsia="黑体" w:hAnsi="宋体" w:hint="eastAsia"/>
          <w:sz w:val="32"/>
          <w:szCs w:val="32"/>
        </w:rPr>
        <w:t>环保局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2C66D9">
        <w:rPr>
          <w:rFonts w:ascii="黑体" w:eastAsia="黑体" w:hAnsi="宋体" w:hint="eastAsia"/>
          <w:sz w:val="32"/>
          <w:szCs w:val="32"/>
        </w:rPr>
        <w:t>环保局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C66D9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环保局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2C66D9">
        <w:rPr>
          <w:rFonts w:ascii="仿宋" w:eastAsia="仿宋" w:hAnsi="仿宋" w:cs="仿宋" w:hint="eastAsia"/>
          <w:sz w:val="32"/>
          <w:szCs w:val="32"/>
        </w:rPr>
        <w:t>贯彻执行环境保护法律、法规、规章、标准和方针政策；根据职责拟订有关规范性文件。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2C66D9">
        <w:rPr>
          <w:rFonts w:ascii="仿宋" w:eastAsia="仿宋" w:hAnsi="仿宋" w:cs="仿宋" w:hint="eastAsia"/>
          <w:sz w:val="32"/>
          <w:szCs w:val="32"/>
        </w:rPr>
        <w:t>牵头开展生态文明建设和环境保护调查研究；拟订并组织实施生态文明建设和环境保护的制度和规划；组织拟订环境功能区划和生态功能区划；审核全县有关规划、计划中的环境保护内容。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2C66D9">
        <w:rPr>
          <w:rFonts w:ascii="仿宋" w:eastAsia="仿宋" w:hAnsi="仿宋" w:cs="仿宋" w:hint="eastAsia"/>
          <w:sz w:val="32"/>
          <w:szCs w:val="32"/>
        </w:rPr>
        <w:t xml:space="preserve">组织开展生态和环境保护执法检查，牵头协调重大环境污染事故和生态破坏事件调查处理；建立健全突发环境事件的应急预警机制，协调解决跨地区的环境污染纠纷；负责生态和环境保护行政稽查。             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2C66D9">
        <w:rPr>
          <w:rFonts w:ascii="仿宋" w:eastAsia="仿宋" w:hAnsi="仿宋" w:cs="仿宋" w:hint="eastAsia"/>
          <w:sz w:val="32"/>
          <w:szCs w:val="32"/>
        </w:rPr>
        <w:t>承担从源头上预防、控制环境污染和环境破坏的责任；负责对经济和技术政策、发展规划以及经济开发计划进行环境影响评价，组织审查开发建设规划环境影响评价，组织和监督建设项目环境影响评价制度和“环保治理设施与主体工程同时设计、同时施工、同时投产使用”的“三同时”制度</w:t>
      </w:r>
      <w:r w:rsidRPr="002C66D9">
        <w:rPr>
          <w:rFonts w:ascii="仿宋" w:eastAsia="仿宋" w:hAnsi="仿宋" w:cs="仿宋" w:hint="eastAsia"/>
          <w:sz w:val="32"/>
          <w:szCs w:val="32"/>
        </w:rPr>
        <w:lastRenderedPageBreak/>
        <w:t>的实施，按照规定审批建设项目环境影响评价文件。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2C66D9">
        <w:rPr>
          <w:rFonts w:ascii="仿宋" w:eastAsia="仿宋" w:hAnsi="仿宋" w:cs="仿宋" w:hint="eastAsia"/>
          <w:sz w:val="32"/>
          <w:szCs w:val="32"/>
        </w:rPr>
        <w:t>负责环境污染防治的监督管理。对大气、水体、噪声、固体废物、土壤和光、恶臭以及机动车等的污染防治和生态环境保护实施统一监督管理；组织实施化学品环境管理；组织拟订主要污染物排放总量控制实施办法，督查、督办、核查污染物减排任务完成情况；依法开展强制性清洁生产审核工作，负责排污权有偿使用和交易工作的组织和监督管理，组织实施排污申报、排污许可、排污收费和限期治理制度；组织推行污染集中控制和对污染治理市场的统一监督管理；组织指导城镇和农村的环境综合整治工作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2C66D9">
        <w:rPr>
          <w:rFonts w:ascii="仿宋" w:eastAsia="仿宋" w:hAnsi="仿宋" w:cs="仿宋" w:hint="eastAsia"/>
          <w:sz w:val="32"/>
          <w:szCs w:val="32"/>
        </w:rPr>
        <w:t>组织开展生态环境质量调查，进行生态环境质量分析和评估，监督对生态环境有影响的自然资源开发利用活动、生态环境建设和生态破坏恢复工作；指导、协调、监督各类自然保护区、风景名胜区、森林公园的环境保护工作，负责向县政府提出县级以上自然保护区设立、变更、撤销的审查意见，组织协调生物多样性保护工作，协调和监督野生动植物保护、湿地环境保护工作。组织开展生态县创建工作，指导生态村、生态乡镇建设工作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2C66D9">
        <w:rPr>
          <w:rFonts w:ascii="仿宋" w:eastAsia="仿宋" w:hAnsi="仿宋" w:cs="仿宋" w:hint="eastAsia"/>
          <w:sz w:val="32"/>
          <w:szCs w:val="32"/>
        </w:rPr>
        <w:t>负责核安全和辐射安全的监督管理。监督管理放射源安全、电磁辐射、核技术应用、伴有放射性矿产资源开发利用中的污染防治工作；组织开展核与辐射环境监测工作；参与核事故应急处理，负责辐射环境事故应急处理工作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2C66D9">
        <w:rPr>
          <w:rFonts w:ascii="仿宋" w:eastAsia="仿宋" w:hAnsi="仿宋" w:cs="仿宋" w:hint="eastAsia"/>
          <w:sz w:val="32"/>
          <w:szCs w:val="32"/>
        </w:rPr>
        <w:t>负责环境监测网络、环境统计和环境信息系统的建设和管理；负责全县的地表水、饮用水源地和大气、噪声、土壤等环境监测工作；组织开展环境质量监测、污染源监督性监测和突发性环境污染应急监测工作；组织开展环境质量状况调查评估和预测预警工作；组织编报环境质量报告书、污染源排污状况分析报告和专题报告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2C66D9">
        <w:rPr>
          <w:rFonts w:ascii="仿宋" w:eastAsia="仿宋" w:hAnsi="仿宋" w:cs="仿宋" w:hint="eastAsia"/>
          <w:sz w:val="32"/>
          <w:szCs w:val="32"/>
        </w:rPr>
        <w:t>提出环境保护领域固定资产投资规模和方向、财政性资金安排的意见，并会同有关部门做好组织实施和监督工作；组织开展环境科学调研和新工艺、新技术工程示范；参与指导推动发展循环经济和环保产业有关工作；参与应对气候变化工作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2C66D9">
        <w:rPr>
          <w:rFonts w:ascii="仿宋" w:eastAsia="仿宋" w:hAnsi="仿宋" w:cs="仿宋" w:hint="eastAsia"/>
          <w:sz w:val="32"/>
          <w:szCs w:val="32"/>
        </w:rPr>
        <w:t>依法公开环境质量、环境监测、突发环境事件以及环境行政许可、行政处罚、排污费的征收和使用情况等信息，完善公众参与程序，为公民、法人和其他组织参与和监督环境保护提供便利。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 w:rsidRPr="002C66D9">
        <w:rPr>
          <w:rFonts w:ascii="仿宋" w:eastAsia="仿宋" w:hAnsi="仿宋" w:cs="仿宋" w:hint="eastAsia"/>
          <w:sz w:val="32"/>
          <w:szCs w:val="32"/>
        </w:rPr>
        <w:t>组织拟订和实施生态环境保护督查制度，组织实施生态环境保护目标责任制，监督检查生态环境保护目标任务完成情况。加强对乡镇及其有关部门环境保护工作的监督。</w:t>
      </w:r>
    </w:p>
    <w:p w:rsidR="002C66D9" w:rsidRPr="002C66D9" w:rsidRDefault="002C66D9" w:rsidP="002C66D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 w:rsidRPr="002C66D9">
        <w:rPr>
          <w:rFonts w:ascii="仿宋" w:eastAsia="仿宋" w:hAnsi="仿宋" w:cs="仿宋" w:hint="eastAsia"/>
          <w:sz w:val="32"/>
          <w:szCs w:val="32"/>
        </w:rPr>
        <w:t>组织开展生态文明建设和环境友好型社会建设宣传教育工作；组织、指导和协调环境保护宣传教育工作；推动社会公众和社会组织参与环境保护。</w:t>
      </w:r>
    </w:p>
    <w:p w:rsidR="00182BE7" w:rsidRPr="005978A7" w:rsidRDefault="002C66D9" w:rsidP="002C66D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 w:rsidRPr="002C66D9">
        <w:rPr>
          <w:rFonts w:ascii="仿宋" w:eastAsia="仿宋" w:hAnsi="仿宋" w:cs="仿宋" w:hint="eastAsia"/>
          <w:sz w:val="32"/>
          <w:szCs w:val="32"/>
        </w:rPr>
        <w:t>承办县政府交办的其他事项。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lastRenderedPageBreak/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2C66D9" w:rsidP="00B56478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环保局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C66D9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环保局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2C66D9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环保局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726E38">
        <w:rPr>
          <w:rFonts w:ascii="仿宋_GB2312" w:eastAsia="仿宋_GB2312" w:hAnsi="宋体" w:cs="宋体" w:hint="eastAsia"/>
          <w:sz w:val="32"/>
          <w:szCs w:val="32"/>
        </w:rPr>
        <w:t>2110101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726E38">
        <w:rPr>
          <w:rFonts w:ascii="仿宋_GB2312" w:eastAsia="仿宋_GB2312" w:hAnsi="宋体" w:cs="宋体" w:hint="eastAsia"/>
          <w:sz w:val="32"/>
          <w:szCs w:val="32"/>
        </w:rPr>
        <w:t>986022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726E38">
        <w:rPr>
          <w:rFonts w:ascii="仿宋_GB2312" w:eastAsia="仿宋_GB2312" w:hAnsi="宋体" w:cs="宋体" w:hint="eastAsia"/>
          <w:sz w:val="32"/>
          <w:szCs w:val="32"/>
        </w:rPr>
        <w:t>2010199其他环境保护管理事务支出46300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2C66D9" w:rsidP="002C66D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2C66D9">
        <w:rPr>
          <w:rFonts w:ascii="仿宋_GB2312" w:eastAsia="仿宋_GB2312" w:hAnsi="宋体" w:cs="宋体" w:hint="eastAsia"/>
          <w:sz w:val="32"/>
          <w:szCs w:val="32"/>
        </w:rPr>
        <w:t>经费总计147100元：（1）公用经费为96000元、其中，办公费10551.6元、印刷费3517.2元、手续费3517.2元、公用水费900元、公用电费2520元、邮电费7034.4元、差旅费14068.8元、公务车辆运行维护费14068.8元、维修（护）费10551.6元、福利费396元、其他商品与服务支出7034.4元、取暖费21840元；（2）专项经费为51100元：其中，休假包干经费46300元、副科级干部以上通讯费4800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2C66D9">
        <w:rPr>
          <w:rFonts w:ascii="仿宋_GB2312" w:eastAsia="仿宋_GB2312" w:hAnsi="宋体" w:cs="宋体" w:hint="eastAsia"/>
          <w:sz w:val="32"/>
          <w:szCs w:val="32"/>
        </w:rPr>
        <w:t>14068.8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2C66D9">
        <w:rPr>
          <w:rFonts w:ascii="仿宋_GB2312" w:eastAsia="仿宋_GB2312" w:hAnsi="宋体" w:cs="宋体" w:hint="eastAsia"/>
          <w:sz w:val="32"/>
          <w:szCs w:val="32"/>
        </w:rPr>
        <w:t>环保局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907062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51100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2C66D9">
        <w:rPr>
          <w:rFonts w:ascii="仿宋_GB2312" w:eastAsia="仿宋_GB2312" w:hAnsi="宋体" w:cs="宋体" w:hint="eastAsia"/>
          <w:sz w:val="32"/>
          <w:szCs w:val="32"/>
        </w:rPr>
        <w:t>环保局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2C66D9">
        <w:rPr>
          <w:rFonts w:ascii="仿宋_GB2312" w:eastAsia="仿宋_GB2312" w:hAnsi="宋体" w:cs="宋体" w:hint="eastAsia"/>
          <w:sz w:val="32"/>
          <w:szCs w:val="32"/>
        </w:rPr>
        <w:t>环保局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907062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74160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726E38">
        <w:rPr>
          <w:rFonts w:ascii="仿宋_GB2312" w:eastAsia="仿宋_GB2312" w:hAnsi="宋体" w:cs="宋体" w:hint="eastAsia"/>
          <w:sz w:val="32"/>
          <w:szCs w:val="32"/>
        </w:rPr>
        <w:t>51100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机关运行经费</w:t>
      </w:r>
      <w:r w:rsidR="00726E38" w:rsidRPr="00726E38">
        <w:rPr>
          <w:rFonts w:ascii="仿宋_GB2312" w:eastAsia="仿宋_GB2312" w:hAnsi="宋体" w:cs="宋体" w:hint="eastAsia"/>
          <w:sz w:val="32"/>
          <w:szCs w:val="32"/>
        </w:rPr>
        <w:t>公用经费为96000元、其中，办公费10551.6元、印刷费3517.2元、手续费3517.2元、公用水费900元、公用电费2520元、邮电费7034.4元、差旅费14068.8元、公务车辆运行维护费14068.8元、维修（护）费10551.6元、福利费396元、其他商品与服务支出7034.4元、取暖费21840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01" w:rsidRDefault="00C27701" w:rsidP="00182BE7">
      <w:r>
        <w:separator/>
      </w:r>
    </w:p>
  </w:endnote>
  <w:endnote w:type="continuationSeparator" w:id="0">
    <w:p w:rsidR="00C27701" w:rsidRDefault="00C27701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277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26E38">
      <w:rPr>
        <w:rStyle w:val="a5"/>
        <w:noProof/>
        <w:sz w:val="24"/>
        <w:szCs w:val="24"/>
      </w:rPr>
      <w:t>10</w:t>
    </w:r>
    <w:r w:rsidRPr="00005BCF">
      <w:rPr>
        <w:rStyle w:val="a5"/>
        <w:sz w:val="24"/>
        <w:szCs w:val="24"/>
      </w:rPr>
      <w:fldChar w:fldCharType="end"/>
    </w:r>
  </w:p>
  <w:p w:rsidR="00F50831" w:rsidRDefault="00C277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01" w:rsidRDefault="00C27701" w:rsidP="00182BE7">
      <w:r>
        <w:separator/>
      </w:r>
    </w:p>
  </w:footnote>
  <w:footnote w:type="continuationSeparator" w:id="0">
    <w:p w:rsidR="00C27701" w:rsidRDefault="00C27701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27701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F0312"/>
    <w:rsid w:val="00157716"/>
    <w:rsid w:val="00182BE7"/>
    <w:rsid w:val="002009E0"/>
    <w:rsid w:val="00283A9E"/>
    <w:rsid w:val="002C66D9"/>
    <w:rsid w:val="003750D2"/>
    <w:rsid w:val="00525A5F"/>
    <w:rsid w:val="005978A7"/>
    <w:rsid w:val="00634EE7"/>
    <w:rsid w:val="00726E38"/>
    <w:rsid w:val="008C1747"/>
    <w:rsid w:val="008D1FFB"/>
    <w:rsid w:val="0094056C"/>
    <w:rsid w:val="009F2438"/>
    <w:rsid w:val="00A65C56"/>
    <w:rsid w:val="00AA1BA1"/>
    <w:rsid w:val="00AD34B6"/>
    <w:rsid w:val="00AD58CE"/>
    <w:rsid w:val="00B56478"/>
    <w:rsid w:val="00B66A35"/>
    <w:rsid w:val="00BD3F16"/>
    <w:rsid w:val="00C27701"/>
    <w:rsid w:val="00C97B95"/>
    <w:rsid w:val="00CC7794"/>
    <w:rsid w:val="00CF7F35"/>
    <w:rsid w:val="00D06FF1"/>
    <w:rsid w:val="00D26FA7"/>
    <w:rsid w:val="00DF6024"/>
    <w:rsid w:val="00E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2018-05-29T09:29:00Z</dcterms:created>
  <dcterms:modified xsi:type="dcterms:W3CDTF">2018-05-29T09:29:00Z</dcterms:modified>
</cp:coreProperties>
</file>