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4C6005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安监局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r w:rsidR="004C6005">
        <w:rPr>
          <w:rFonts w:ascii="黑体" w:eastAsia="黑体" w:hAnsi="宋体" w:hint="eastAsia"/>
          <w:sz w:val="32"/>
          <w:szCs w:val="32"/>
        </w:rPr>
        <w:t>安监局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r w:rsidR="004C6005">
        <w:rPr>
          <w:rFonts w:ascii="黑体" w:eastAsia="黑体" w:hAnsi="宋体" w:hint="eastAsia"/>
          <w:sz w:val="32"/>
          <w:szCs w:val="32"/>
        </w:rPr>
        <w:t>安监局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r w:rsidR="004C6005">
        <w:rPr>
          <w:rFonts w:ascii="黑体" w:eastAsia="黑体" w:hAnsi="宋体" w:hint="eastAsia"/>
          <w:sz w:val="32"/>
          <w:szCs w:val="32"/>
        </w:rPr>
        <w:t>安监局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4C6005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安监局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5978A7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4C6005" w:rsidRPr="004C6005" w:rsidRDefault="004C6005" w:rsidP="004C6005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4C6005">
        <w:rPr>
          <w:rFonts w:ascii="仿宋" w:eastAsia="仿宋" w:hAnsi="仿宋" w:cs="仿宋" w:hint="eastAsia"/>
          <w:sz w:val="32"/>
          <w:szCs w:val="32"/>
        </w:rPr>
        <w:t>1.安全生产监管相关法律、法规、规章、规划、政策贯彻实施</w:t>
      </w:r>
    </w:p>
    <w:p w:rsidR="004C6005" w:rsidRPr="004C6005" w:rsidRDefault="004C6005" w:rsidP="004C6005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4C6005">
        <w:rPr>
          <w:rFonts w:ascii="仿宋" w:eastAsia="仿宋" w:hAnsi="仿宋" w:cs="仿宋" w:hint="eastAsia"/>
          <w:sz w:val="32"/>
          <w:szCs w:val="32"/>
        </w:rPr>
        <w:t>2. 承担安全生产生产监督管理责任</w:t>
      </w:r>
    </w:p>
    <w:p w:rsidR="004C6005" w:rsidRPr="004C6005" w:rsidRDefault="004C6005" w:rsidP="004C6005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4C6005">
        <w:rPr>
          <w:rFonts w:ascii="仿宋" w:eastAsia="仿宋" w:hAnsi="仿宋" w:cs="仿宋" w:hint="eastAsia"/>
          <w:sz w:val="32"/>
          <w:szCs w:val="32"/>
        </w:rPr>
        <w:t>3. 承担指导、协调、组织和监督相关行业主管部门对全县工矿商贸行业（包含烟花爆竹）履行安全生产监督管理职责</w:t>
      </w:r>
    </w:p>
    <w:p w:rsidR="004C6005" w:rsidRPr="004C6005" w:rsidRDefault="004C6005" w:rsidP="004C6005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4C6005">
        <w:rPr>
          <w:rFonts w:ascii="仿宋" w:eastAsia="仿宋" w:hAnsi="仿宋" w:cs="仿宋" w:hint="eastAsia"/>
          <w:sz w:val="32"/>
          <w:szCs w:val="32"/>
        </w:rPr>
        <w:t>4. 承担负责危险化学品的监督管理</w:t>
      </w:r>
    </w:p>
    <w:p w:rsidR="004C6005" w:rsidRPr="004C6005" w:rsidRDefault="004C6005" w:rsidP="004C6005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4C6005">
        <w:rPr>
          <w:rFonts w:ascii="仿宋" w:eastAsia="仿宋" w:hAnsi="仿宋" w:cs="仿宋" w:hint="eastAsia"/>
          <w:sz w:val="32"/>
          <w:szCs w:val="32"/>
        </w:rPr>
        <w:t>5. 承担拟订作业场所职业卫生有关执法规章和标准的实施意见;组织查处职业危害事故和违法违规行为</w:t>
      </w:r>
    </w:p>
    <w:p w:rsidR="004C6005" w:rsidRPr="004C6005" w:rsidRDefault="004C6005" w:rsidP="004C6005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4C6005">
        <w:rPr>
          <w:rFonts w:ascii="仿宋" w:eastAsia="仿宋" w:hAnsi="仿宋" w:cs="仿宋" w:hint="eastAsia"/>
          <w:sz w:val="32"/>
          <w:szCs w:val="32"/>
        </w:rPr>
        <w:t>6. 负责安全生产事故应急处置工作</w:t>
      </w:r>
    </w:p>
    <w:p w:rsidR="004C6005" w:rsidRPr="004C6005" w:rsidRDefault="004C6005" w:rsidP="004C6005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4C6005">
        <w:rPr>
          <w:rFonts w:ascii="仿宋" w:eastAsia="仿宋" w:hAnsi="仿宋" w:cs="仿宋" w:hint="eastAsia"/>
          <w:sz w:val="32"/>
          <w:szCs w:val="32"/>
        </w:rPr>
        <w:t>7. 负责安全科技发展和宣传教育</w:t>
      </w:r>
    </w:p>
    <w:p w:rsidR="00182BE7" w:rsidRPr="005978A7" w:rsidRDefault="004C6005" w:rsidP="004C6005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4C6005">
        <w:rPr>
          <w:rFonts w:ascii="仿宋" w:eastAsia="仿宋" w:hAnsi="仿宋" w:cs="仿宋" w:hint="eastAsia"/>
          <w:sz w:val="32"/>
          <w:szCs w:val="32"/>
        </w:rPr>
        <w:t xml:space="preserve">8. </w:t>
      </w:r>
      <w:proofErr w:type="gramStart"/>
      <w:r w:rsidRPr="004C6005">
        <w:rPr>
          <w:rFonts w:ascii="仿宋" w:eastAsia="仿宋" w:hAnsi="仿宋" w:cs="仿宋" w:hint="eastAsia"/>
          <w:sz w:val="32"/>
          <w:szCs w:val="32"/>
        </w:rPr>
        <w:t>承担县</w:t>
      </w:r>
      <w:proofErr w:type="gramEnd"/>
      <w:r w:rsidRPr="004C6005">
        <w:rPr>
          <w:rFonts w:ascii="仿宋" w:eastAsia="仿宋" w:hAnsi="仿宋" w:cs="仿宋" w:hint="eastAsia"/>
          <w:sz w:val="32"/>
          <w:szCs w:val="32"/>
        </w:rPr>
        <w:t>安全生产委员会日常工作</w:t>
      </w:r>
      <w:r w:rsidR="00182BE7" w:rsidRPr="0030130F">
        <w:rPr>
          <w:rFonts w:ascii="仿宋_GB2312" w:eastAsia="仿宋_GB2312" w:hint="eastAsia"/>
          <w:sz w:val="32"/>
          <w:szCs w:val="32"/>
        </w:rPr>
        <w:t xml:space="preserve">   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157716" w:rsidRDefault="004C6005" w:rsidP="004C6005">
      <w:pPr>
        <w:spacing w:line="4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4C6005">
        <w:rPr>
          <w:rFonts w:ascii="仿宋" w:eastAsia="仿宋" w:hAnsi="仿宋" w:cs="仿宋" w:hint="eastAsia"/>
          <w:sz w:val="32"/>
          <w:szCs w:val="32"/>
        </w:rPr>
        <w:t>安监局办公室、安委会办公室、安监执法大队</w:t>
      </w:r>
      <w:r w:rsidR="00182BE7"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4C6005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安监局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4C6005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安监局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1、</w:t>
      </w:r>
      <w:r w:rsidR="004C6005">
        <w:rPr>
          <w:rFonts w:ascii="仿宋_GB2312" w:eastAsia="仿宋_GB2312" w:hAnsi="宋体" w:cs="宋体" w:hint="eastAsia"/>
          <w:sz w:val="32"/>
          <w:szCs w:val="32"/>
        </w:rPr>
        <w:t>2150601</w:t>
      </w:r>
      <w:r w:rsidR="00AD34B6">
        <w:rPr>
          <w:rFonts w:ascii="仿宋_GB2312" w:eastAsia="仿宋_GB2312" w:hAnsi="宋体" w:cs="宋体" w:hint="eastAsia"/>
          <w:sz w:val="32"/>
          <w:szCs w:val="32"/>
        </w:rPr>
        <w:t>行政运行</w:t>
      </w:r>
      <w:r w:rsidR="004C6005">
        <w:rPr>
          <w:rFonts w:ascii="仿宋_GB2312" w:eastAsia="仿宋_GB2312" w:hAnsi="宋体" w:cs="宋体" w:hint="eastAsia"/>
          <w:sz w:val="32"/>
          <w:szCs w:val="32"/>
        </w:rPr>
        <w:t>780283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Default="00182BE7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2、</w:t>
      </w:r>
      <w:r w:rsidR="004C6005">
        <w:rPr>
          <w:rFonts w:ascii="仿宋_GB2312" w:eastAsia="仿宋_GB2312" w:hAnsi="宋体" w:cs="宋体" w:hint="eastAsia"/>
          <w:sz w:val="32"/>
          <w:szCs w:val="32"/>
        </w:rPr>
        <w:t>2150699其他安全生产监管支出86300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lastRenderedPageBreak/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4C6005" w:rsidP="004C6005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4C6005">
        <w:rPr>
          <w:rFonts w:ascii="仿宋_GB2312" w:eastAsia="仿宋_GB2312" w:hAnsi="宋体" w:cs="宋体" w:hint="eastAsia"/>
          <w:sz w:val="32"/>
          <w:szCs w:val="32"/>
        </w:rPr>
        <w:t>经费总计169900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  <w:r w:rsidRPr="004C6005">
        <w:rPr>
          <w:rFonts w:ascii="仿宋_GB2312" w:eastAsia="仿宋_GB2312" w:hAnsi="宋体" w:cs="宋体" w:hint="eastAsia"/>
          <w:sz w:val="32"/>
          <w:szCs w:val="32"/>
        </w:rPr>
        <w:t>：（1）公用经费为80000元：其中，办公费8793元，印刷费2931元，手续费2931元、公用水费750元、公用电费2100元、邮电费5862元、差旅费11724元、公务车辆运行维护费11724元、维修（护）费8793元、福利费330元、其他商品与服务支出5862元、取暖费18200、（2）专项经费为89900元：其中， 安全生产监督检查专项经费50000元、休假包干经费36300元、副科级干部以上通讯费3600元；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4C6005">
        <w:rPr>
          <w:rFonts w:ascii="仿宋_GB2312" w:eastAsia="仿宋_GB2312" w:hAnsi="宋体" w:cs="宋体" w:hint="eastAsia"/>
          <w:sz w:val="32"/>
          <w:szCs w:val="32"/>
        </w:rPr>
        <w:t>11724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4C6005">
        <w:rPr>
          <w:rFonts w:ascii="仿宋_GB2312" w:eastAsia="仿宋_GB2312" w:hAnsi="宋体" w:cs="宋体" w:hint="eastAsia"/>
          <w:sz w:val="32"/>
          <w:szCs w:val="32"/>
        </w:rPr>
        <w:t>安监局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7B07E3">
        <w:rPr>
          <w:rFonts w:ascii="仿宋_GB2312" w:eastAsia="仿宋_GB2312" w:hAnsi="宋体" w:cs="宋体" w:hint="eastAsia"/>
          <w:sz w:val="32"/>
          <w:szCs w:val="32"/>
        </w:rPr>
        <w:t>714883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7B07E3">
        <w:rPr>
          <w:rFonts w:ascii="仿宋_GB2312" w:eastAsia="仿宋_GB2312" w:hAnsi="宋体" w:cs="宋体" w:hint="eastAsia"/>
          <w:sz w:val="32"/>
          <w:szCs w:val="32"/>
        </w:rPr>
        <w:t>61800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7B07E3">
        <w:rPr>
          <w:rFonts w:ascii="仿宋_GB2312" w:eastAsia="仿宋_GB2312" w:hAnsi="宋体" w:cs="宋体" w:hint="eastAsia"/>
          <w:sz w:val="32"/>
          <w:szCs w:val="32"/>
        </w:rPr>
        <w:t>89900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 w:rsidR="004C6005">
        <w:rPr>
          <w:rFonts w:ascii="仿宋_GB2312" w:eastAsia="仿宋_GB2312" w:hAnsi="宋体" w:cs="宋体" w:hint="eastAsia"/>
          <w:sz w:val="32"/>
          <w:szCs w:val="32"/>
        </w:rPr>
        <w:t>安监</w:t>
      </w:r>
      <w:proofErr w:type="gramStart"/>
      <w:r w:rsidR="004C6005">
        <w:rPr>
          <w:rFonts w:ascii="仿宋_GB2312" w:eastAsia="仿宋_GB2312" w:hAnsi="宋体" w:cs="宋体" w:hint="eastAsia"/>
          <w:sz w:val="32"/>
          <w:szCs w:val="32"/>
        </w:rPr>
        <w:t>局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</w:t>
      </w:r>
      <w:proofErr w:type="gramEnd"/>
      <w:r w:rsidRPr="00B32B3D">
        <w:rPr>
          <w:rFonts w:ascii="仿宋_GB2312" w:eastAsia="仿宋_GB2312" w:hAnsi="宋体" w:cs="宋体" w:hint="eastAsia"/>
          <w:sz w:val="32"/>
          <w:szCs w:val="32"/>
        </w:rPr>
        <w:t>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4C6005">
        <w:rPr>
          <w:rFonts w:ascii="仿宋_GB2312" w:eastAsia="仿宋_GB2312" w:hAnsi="宋体" w:cs="宋体" w:hint="eastAsia"/>
          <w:sz w:val="32"/>
          <w:szCs w:val="32"/>
        </w:rPr>
        <w:t>安监局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7B07E3">
        <w:rPr>
          <w:rFonts w:ascii="仿宋_GB2312" w:eastAsia="仿宋_GB2312" w:hAnsi="宋体" w:cs="宋体" w:hint="eastAsia"/>
          <w:sz w:val="32"/>
          <w:szCs w:val="32"/>
        </w:rPr>
        <w:t>714883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7B07E3">
        <w:rPr>
          <w:rFonts w:ascii="仿宋_GB2312" w:eastAsia="仿宋_GB2312" w:hAnsi="宋体" w:cs="宋体" w:hint="eastAsia"/>
          <w:sz w:val="32"/>
          <w:szCs w:val="32"/>
        </w:rPr>
        <w:t>61800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7B07E3">
        <w:rPr>
          <w:rFonts w:ascii="仿宋_GB2312" w:eastAsia="仿宋_GB2312" w:hAnsi="宋体" w:cs="宋体" w:hint="eastAsia"/>
          <w:sz w:val="32"/>
          <w:szCs w:val="32"/>
        </w:rPr>
        <w:t>89900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lastRenderedPageBreak/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BD3F16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机关运行经费</w:t>
      </w:r>
      <w:r w:rsidR="007B07E3" w:rsidRPr="007B07E3">
        <w:rPr>
          <w:rFonts w:ascii="仿宋_GB2312" w:eastAsia="仿宋_GB2312" w:hAnsi="宋体" w:cs="宋体" w:hint="eastAsia"/>
          <w:sz w:val="32"/>
          <w:szCs w:val="32"/>
        </w:rPr>
        <w:t>80000元：其中，办公费8793元，印刷费2931元，手续费2931元、公用水费750元、公用电费2100元、邮电费5862元、差旅费11724元、公务车辆运行维护费11724元、维修（护）费8793元、福利费330元、其他商品与服务支出5862元、取暖费18200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</w:t>
      </w:r>
      <w:bookmarkStart w:id="0" w:name="_GoBack"/>
      <w:bookmarkEnd w:id="0"/>
      <w:r w:rsidRPr="00642963">
        <w:rPr>
          <w:rFonts w:ascii="仿宋_GB2312" w:eastAsia="仿宋_GB2312" w:hAnsi="宋体" w:cs="宋体"/>
          <w:sz w:val="32"/>
          <w:szCs w:val="32"/>
        </w:rPr>
        <w:t>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门</w:t>
      </w:r>
      <w:r w:rsidRPr="00F9614C">
        <w:rPr>
          <w:rFonts w:ascii="仿宋_GB2312" w:eastAsia="仿宋_GB2312" w:hAnsi="宋体" w:cs="宋体"/>
          <w:sz w:val="32"/>
          <w:szCs w:val="32"/>
        </w:rPr>
        <w:t>当年</w:t>
      </w:r>
      <w:proofErr w:type="gramEnd"/>
      <w:r w:rsidRPr="00F9614C">
        <w:rPr>
          <w:rFonts w:ascii="仿宋_GB2312" w:eastAsia="仿宋_GB2312" w:hAnsi="宋体" w:cs="宋体"/>
          <w:sz w:val="32"/>
          <w:szCs w:val="32"/>
        </w:rPr>
        <w:t>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18B" w:rsidRDefault="0088618B" w:rsidP="00182BE7">
      <w:r>
        <w:separator/>
      </w:r>
    </w:p>
  </w:endnote>
  <w:endnote w:type="continuationSeparator" w:id="0">
    <w:p w:rsidR="0088618B" w:rsidRDefault="0088618B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D06FF1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88618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D06FF1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7B07E3">
      <w:rPr>
        <w:rStyle w:val="a5"/>
        <w:noProof/>
        <w:sz w:val="24"/>
        <w:szCs w:val="24"/>
      </w:rPr>
      <w:t>7</w:t>
    </w:r>
    <w:r w:rsidRPr="00005BCF">
      <w:rPr>
        <w:rStyle w:val="a5"/>
        <w:sz w:val="24"/>
        <w:szCs w:val="24"/>
      </w:rPr>
      <w:fldChar w:fldCharType="end"/>
    </w:r>
  </w:p>
  <w:p w:rsidR="00F50831" w:rsidRDefault="008861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18B" w:rsidRDefault="0088618B" w:rsidP="00182BE7">
      <w:r>
        <w:separator/>
      </w:r>
    </w:p>
  </w:footnote>
  <w:footnote w:type="continuationSeparator" w:id="0">
    <w:p w:rsidR="0088618B" w:rsidRDefault="0088618B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88618B" w:rsidP="00764C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90272"/>
    <w:rsid w:val="00157716"/>
    <w:rsid w:val="00182BE7"/>
    <w:rsid w:val="00283A9E"/>
    <w:rsid w:val="003750D2"/>
    <w:rsid w:val="004C6005"/>
    <w:rsid w:val="00525A5F"/>
    <w:rsid w:val="005978A7"/>
    <w:rsid w:val="00634EE7"/>
    <w:rsid w:val="007B07E3"/>
    <w:rsid w:val="0088618B"/>
    <w:rsid w:val="008C1747"/>
    <w:rsid w:val="0094056C"/>
    <w:rsid w:val="00A65C56"/>
    <w:rsid w:val="00AA1BA1"/>
    <w:rsid w:val="00AD34B6"/>
    <w:rsid w:val="00AD58CE"/>
    <w:rsid w:val="00BD3F16"/>
    <w:rsid w:val="00C97B95"/>
    <w:rsid w:val="00CC7794"/>
    <w:rsid w:val="00CF7F35"/>
    <w:rsid w:val="00D06FF1"/>
    <w:rsid w:val="00D26FA7"/>
    <w:rsid w:val="00D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315</Words>
  <Characters>1798</Characters>
  <Application>Microsoft Office Word</Application>
  <DocSecurity>0</DocSecurity>
  <Lines>14</Lines>
  <Paragraphs>4</Paragraphs>
  <ScaleCrop>false</ScaleCrop>
  <Company>Microsoft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2018-05-29T03:48:00Z</dcterms:created>
  <dcterms:modified xsi:type="dcterms:W3CDTF">2018-05-29T03:48:00Z</dcterms:modified>
</cp:coreProperties>
</file>