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b/>
          <w:color w:val="000000"/>
          <w:spacing w:val="-20"/>
          <w:sz w:val="44"/>
          <w:szCs w:val="44"/>
        </w:rPr>
      </w:pPr>
      <w:bookmarkStart w:id="0" w:name="_GoBack"/>
      <w:bookmarkEnd w:id="0"/>
      <w:r>
        <w:rPr>
          <w:rFonts w:hint="eastAsia" w:ascii="宋体" w:hAnsi="宋体"/>
          <w:b/>
          <w:color w:val="000000"/>
          <w:spacing w:val="-20"/>
          <w:sz w:val="44"/>
          <w:szCs w:val="44"/>
        </w:rPr>
        <w:t>那曲地区申扎县政府办公室（法制办、应急办、人防办、地震局、信访局）行政许可服务指南</w:t>
      </w:r>
    </w:p>
    <w:p>
      <w:pPr>
        <w:tabs>
          <w:tab w:val="left" w:pos="419"/>
          <w:tab w:val="center" w:pos="4153"/>
        </w:tabs>
        <w:spacing w:line="620" w:lineRule="exact"/>
        <w:jc w:val="left"/>
        <w:rPr>
          <w:rFonts w:ascii="仿宋_GB2312" w:eastAsia="仿宋_GB2312"/>
          <w:color w:val="000000"/>
          <w:sz w:val="28"/>
          <w:szCs w:val="28"/>
        </w:rPr>
      </w:pPr>
      <w:r>
        <w:rPr>
          <w:rFonts w:ascii="宋体" w:hAnsi="宋体"/>
          <w:b/>
          <w:color w:val="000000"/>
          <w:sz w:val="44"/>
          <w:szCs w:val="44"/>
        </w:rPr>
        <w:tab/>
      </w:r>
      <w:r>
        <w:rPr>
          <w:rFonts w:hint="eastAsia" w:ascii="仿宋_GB2312" w:hAnsi="宋体" w:eastAsia="仿宋_GB2312"/>
          <w:color w:val="000000"/>
          <w:sz w:val="28"/>
          <w:szCs w:val="28"/>
        </w:rPr>
        <w:t>序号：1</w:t>
      </w:r>
      <w:r>
        <w:rPr>
          <w:rFonts w:hint="eastAsia" w:ascii="仿宋_GB2312" w:hAnsi="宋体" w:eastAsia="仿宋_GB2312"/>
          <w:color w:val="000000"/>
          <w:sz w:val="28"/>
          <w:szCs w:val="28"/>
        </w:rPr>
        <w:tab/>
      </w:r>
    </w:p>
    <w:tbl>
      <w:tblPr>
        <w:tblStyle w:val="15"/>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4066"/>
        <w:gridCol w:w="1410"/>
        <w:gridCol w:w="2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职权编码</w:t>
            </w:r>
          </w:p>
        </w:tc>
        <w:tc>
          <w:tcPr>
            <w:tcW w:w="4066" w:type="dxa"/>
            <w:vAlign w:val="center"/>
          </w:tcPr>
          <w:p>
            <w:pPr>
              <w:spacing w:line="320" w:lineRule="exact"/>
              <w:jc w:val="left"/>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1NQSZXZFBGSXK-1</w:t>
            </w:r>
          </w:p>
        </w:tc>
        <w:tc>
          <w:tcPr>
            <w:tcW w:w="1410"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职权类别</w:t>
            </w:r>
          </w:p>
        </w:tc>
        <w:tc>
          <w:tcPr>
            <w:tcW w:w="2036"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职权名称</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结合地面建筑修建战时可用于防空的地下室审批及易地建设审批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子项名称</w:t>
            </w:r>
          </w:p>
        </w:tc>
        <w:tc>
          <w:tcPr>
            <w:tcW w:w="7512" w:type="dxa"/>
            <w:gridSpan w:val="3"/>
            <w:vAlign w:val="center"/>
          </w:tcPr>
          <w:p>
            <w:pPr>
              <w:spacing w:line="320" w:lineRule="exact"/>
              <w:jc w:val="left"/>
              <w:rPr>
                <w:rFonts w:ascii="仿宋" w:hAnsi="仿宋" w:eastAsia="仿宋"/>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行使主体</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承办机构及电话</w:t>
            </w:r>
          </w:p>
        </w:tc>
        <w:tc>
          <w:tcPr>
            <w:tcW w:w="5476" w:type="dxa"/>
            <w:gridSpan w:val="2"/>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申扎县政府办公室</w:t>
            </w:r>
          </w:p>
        </w:tc>
        <w:tc>
          <w:tcPr>
            <w:tcW w:w="2036" w:type="dxa"/>
            <w:vAlign w:val="center"/>
          </w:tcPr>
          <w:p>
            <w:pPr>
              <w:spacing w:line="320" w:lineRule="exact"/>
              <w:jc w:val="left"/>
              <w:rPr>
                <w:rFonts w:ascii="仿宋" w:hAnsi="仿宋" w:eastAsia="仿宋"/>
                <w:color w:val="000000" w:themeColor="text1"/>
                <w:sz w:val="28"/>
                <w:szCs w:val="28"/>
              </w:rPr>
            </w:pPr>
            <w:r>
              <w:rPr>
                <w:rFonts w:ascii="仿宋" w:hAnsi="仿宋" w:eastAsia="仿宋"/>
                <w:color w:val="000000" w:themeColor="text1"/>
                <w:sz w:val="28"/>
                <w:szCs w:val="28"/>
              </w:rPr>
              <w:t>0896-3</w:t>
            </w:r>
            <w:r>
              <w:rPr>
                <w:rFonts w:hint="eastAsia" w:ascii="仿宋" w:hAnsi="仿宋" w:eastAsia="仿宋"/>
                <w:color w:val="000000" w:themeColor="text1"/>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设定依据</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《中华人民共和国人民防空法》第七条第六款、 第二十二条；《中共中央 国务院 中央军委&lt;关于加强人民防空工作的决定&gt;》（中发〔2001〕9号）第九条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基本流程</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申请→受理→审查→决定→送达→备案登记→存档办结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许可范围</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lang w:val="zh-CN"/>
              </w:rPr>
              <w:t>申扎县县城规划区、开发区和重要经济目标区内的新建民用建筑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收费标准</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收费依据</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证照名称</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lang w:val="zh-CN"/>
              </w:rPr>
              <w:t>1、防空地下室易地建设许可申请表；2建设项目建筑面积明细表；3、防控地下室易地建设许可证。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年检要求</w:t>
            </w:r>
          </w:p>
        </w:tc>
        <w:tc>
          <w:tcPr>
            <w:tcW w:w="7512" w:type="dxa"/>
            <w:gridSpan w:val="3"/>
            <w:vAlign w:val="center"/>
          </w:tcPr>
          <w:p>
            <w:pPr>
              <w:spacing w:line="320" w:lineRule="exact"/>
              <w:jc w:val="left"/>
              <w:rPr>
                <w:rFonts w:ascii="仿宋" w:hAnsi="仿宋" w:eastAsia="仿宋"/>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申请条件</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lang w:val="zh-CN"/>
              </w:rPr>
              <w:t>存在下列情况不宜修建的，可申请易地建设：1、建设项目地面总建筑面积小于2000平方米的；2、采用桩基且桩基承台顶面埋置深度小于3米的；3、因建设地段房屋或地下管道设施密集，防空地下室不能施工或者难以采取措施保证施工安全的；4、改、扩建的建设项目，因无建设用地而无法补建的；因地质条件不适于修建的；6、其他因条件限制无法完成建设义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法定期限</w:t>
            </w:r>
          </w:p>
        </w:tc>
        <w:tc>
          <w:tcPr>
            <w:tcW w:w="4066"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2</w:t>
            </w:r>
            <w:r>
              <w:rPr>
                <w:rFonts w:ascii="仿宋" w:hAnsi="仿宋" w:eastAsia="仿宋"/>
                <w:color w:val="000000" w:themeColor="text1"/>
                <w:sz w:val="28"/>
                <w:szCs w:val="28"/>
              </w:rPr>
              <w:t>0</w:t>
            </w:r>
            <w:r>
              <w:rPr>
                <w:rFonts w:hint="eastAsia" w:ascii="仿宋" w:hAnsi="仿宋" w:eastAsia="仿宋"/>
                <w:color w:val="000000" w:themeColor="text1"/>
                <w:sz w:val="28"/>
                <w:szCs w:val="28"/>
              </w:rPr>
              <w:t>个工作日</w:t>
            </w:r>
          </w:p>
        </w:tc>
        <w:tc>
          <w:tcPr>
            <w:tcW w:w="1410"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承诺期限</w:t>
            </w:r>
          </w:p>
        </w:tc>
        <w:tc>
          <w:tcPr>
            <w:tcW w:w="2036"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4"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申请材料</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1、建设项目立项批文、建设工程规划红线图、规划设计要求、土地使用权证、 建筑面积计算书(原件和复印件);2、建设项目建筑总平面图、施工图(除普通地下室项目建筑施工图存档外，其它图纸退还)及电子文件(光盘);3、出具地质、地形等不宜修建防空地下室的书面材料。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工作时间</w:t>
            </w:r>
          </w:p>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和地址</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夏季   上午： 9：30—12：30；   下午：15：30—18：30</w:t>
            </w:r>
            <w:r>
              <w:rPr>
                <w:rFonts w:hint="eastAsia" w:ascii="仿宋" w:hAnsi="仿宋" w:eastAsia="仿宋"/>
                <w:color w:val="000000" w:themeColor="text1"/>
                <w:sz w:val="28"/>
                <w:szCs w:val="28"/>
              </w:rPr>
              <w:br w:type="textWrapping"/>
            </w:r>
            <w:r>
              <w:rPr>
                <w:rFonts w:hint="eastAsia" w:ascii="仿宋" w:hAnsi="仿宋" w:eastAsia="仿宋"/>
                <w:color w:val="000000" w:themeColor="text1"/>
                <w:sz w:val="28"/>
                <w:szCs w:val="28"/>
              </w:rPr>
              <w:t>冬季   上午：10：00—13：00；   下午：15：30—18：30</w:t>
            </w:r>
          </w:p>
          <w:p>
            <w:pPr>
              <w:spacing w:line="320" w:lineRule="exact"/>
              <w:jc w:val="left"/>
              <w:rPr>
                <w:rFonts w:ascii="仿宋" w:hAnsi="仿宋" w:eastAsia="仿宋" w:cs="宋体"/>
                <w:color w:val="000000" w:themeColor="text1"/>
                <w:kern w:val="0"/>
                <w:sz w:val="28"/>
                <w:szCs w:val="28"/>
              </w:rPr>
            </w:pPr>
            <w:r>
              <w:rPr>
                <w:rFonts w:hint="eastAsia" w:ascii="仿宋" w:hAnsi="仿宋" w:eastAsia="仿宋"/>
                <w:color w:val="000000" w:themeColor="text1"/>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6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512"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51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512" w:type="dxa"/>
            <w:gridSpan w:val="3"/>
            <w:vAlign w:val="center"/>
          </w:tcPr>
          <w:p>
            <w:pPr>
              <w:spacing w:line="320" w:lineRule="exact"/>
              <w:jc w:val="left"/>
              <w:rPr>
                <w:rFonts w:ascii="仿宋" w:hAnsi="仿宋" w:eastAsia="仿宋"/>
                <w:color w:val="000000"/>
                <w:sz w:val="28"/>
                <w:szCs w:val="28"/>
              </w:rPr>
            </w:pPr>
          </w:p>
        </w:tc>
      </w:tr>
    </w:tbl>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那曲地区申扎县政府办公室（法制办、应急办、人防办、地震局、信访局）行政许可服务指南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序号：2</w:t>
      </w:r>
    </w:p>
    <w:tbl>
      <w:tblPr>
        <w:tblStyle w:val="15"/>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4066"/>
        <w:gridCol w:w="1410"/>
        <w:gridCol w:w="2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职权编码</w:t>
            </w:r>
          </w:p>
        </w:tc>
        <w:tc>
          <w:tcPr>
            <w:tcW w:w="4066" w:type="dxa"/>
            <w:vAlign w:val="center"/>
          </w:tcPr>
          <w:p>
            <w:pPr>
              <w:spacing w:line="320" w:lineRule="exact"/>
              <w:jc w:val="left"/>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1NQSZXZFBGSXK-2</w:t>
            </w:r>
          </w:p>
        </w:tc>
        <w:tc>
          <w:tcPr>
            <w:tcW w:w="1410"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职权类别</w:t>
            </w:r>
          </w:p>
        </w:tc>
        <w:tc>
          <w:tcPr>
            <w:tcW w:w="2036"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职权名称</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对拆除、改造、报废人防工程及设施,改造、拆除、迁移、报废人防警报设施审批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子项名称</w:t>
            </w:r>
          </w:p>
        </w:tc>
        <w:tc>
          <w:tcPr>
            <w:tcW w:w="7512" w:type="dxa"/>
            <w:gridSpan w:val="3"/>
            <w:vAlign w:val="center"/>
          </w:tcPr>
          <w:p>
            <w:pPr>
              <w:spacing w:line="320" w:lineRule="exact"/>
              <w:jc w:val="left"/>
              <w:rPr>
                <w:rFonts w:ascii="仿宋" w:hAnsi="仿宋" w:eastAsia="仿宋"/>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行使主体</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承办机构及电话</w:t>
            </w:r>
          </w:p>
        </w:tc>
        <w:tc>
          <w:tcPr>
            <w:tcW w:w="5476" w:type="dxa"/>
            <w:gridSpan w:val="2"/>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申扎县政府办公室</w:t>
            </w:r>
          </w:p>
        </w:tc>
        <w:tc>
          <w:tcPr>
            <w:tcW w:w="2036" w:type="dxa"/>
            <w:vAlign w:val="center"/>
          </w:tcPr>
          <w:p>
            <w:pPr>
              <w:spacing w:line="320" w:lineRule="exact"/>
              <w:jc w:val="left"/>
              <w:rPr>
                <w:rFonts w:ascii="仿宋" w:hAnsi="仿宋" w:eastAsia="仿宋"/>
                <w:color w:val="000000" w:themeColor="text1"/>
                <w:sz w:val="28"/>
                <w:szCs w:val="28"/>
              </w:rPr>
            </w:pPr>
            <w:r>
              <w:rPr>
                <w:rFonts w:ascii="仿宋" w:hAnsi="仿宋" w:eastAsia="仿宋"/>
                <w:color w:val="000000" w:themeColor="text1"/>
                <w:sz w:val="28"/>
                <w:szCs w:val="28"/>
              </w:rPr>
              <w:t>0896-3</w:t>
            </w:r>
            <w:r>
              <w:rPr>
                <w:rFonts w:hint="eastAsia" w:ascii="仿宋" w:hAnsi="仿宋" w:eastAsia="仿宋"/>
                <w:color w:val="000000" w:themeColor="text1"/>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设定依据</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中华人民共和国人民防空法》（1997年中华人民共和国主席令第七十八号）第二十一条第一款、第二十八条、第三十五条第二款；《西藏自治区实施〈中华人民共和国人民防空法〉办法》（2010年7月30日西藏自治区第九届人民代表大会常务委员会第十七次会议通过）第二十九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基本流程</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申请→受理→审查→决定→送达→备案登记→存档办结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许可范围</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人防工程改造、拆除、报废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收费标准</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收费依据</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证照名称</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《申扎县人民防空工程及警报设施拆除、报废、迁移、改造审批表》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年检要求</w:t>
            </w:r>
          </w:p>
        </w:tc>
        <w:tc>
          <w:tcPr>
            <w:tcW w:w="7512" w:type="dxa"/>
            <w:gridSpan w:val="3"/>
            <w:vAlign w:val="center"/>
          </w:tcPr>
          <w:p>
            <w:pPr>
              <w:spacing w:line="320" w:lineRule="exact"/>
              <w:jc w:val="left"/>
              <w:rPr>
                <w:rFonts w:ascii="仿宋" w:hAnsi="仿宋" w:eastAsia="仿宋"/>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5"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申请条件</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人防工程不得擅自拆除，确需改造、拆除的，必须报经县级以上人民政府人民防空主管部门审批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法定期限</w:t>
            </w:r>
          </w:p>
        </w:tc>
        <w:tc>
          <w:tcPr>
            <w:tcW w:w="4066"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20个工作日</w:t>
            </w:r>
          </w:p>
        </w:tc>
        <w:tc>
          <w:tcPr>
            <w:tcW w:w="1410"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承诺期限</w:t>
            </w:r>
          </w:p>
        </w:tc>
        <w:tc>
          <w:tcPr>
            <w:tcW w:w="2036"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申请材料</w:t>
            </w:r>
          </w:p>
        </w:tc>
        <w:tc>
          <w:tcPr>
            <w:tcW w:w="75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1、拆除、改造、报废及人防警报设施拆迁的书面申请；2、人防工程改造施工图；3、设计单位资质证书；4、相关部门建筑物鉴定；5、相关部门下发的建筑物拆迁通知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工作时间</w:t>
            </w:r>
          </w:p>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和地址</w:t>
            </w:r>
          </w:p>
        </w:tc>
        <w:tc>
          <w:tcPr>
            <w:tcW w:w="7512" w:type="dxa"/>
            <w:gridSpan w:val="3"/>
            <w:vAlign w:val="center"/>
          </w:tcPr>
          <w:p>
            <w:pPr>
              <w:spacing w:line="320" w:lineRule="exact"/>
              <w:jc w:val="left"/>
              <w:rPr>
                <w:rFonts w:ascii="仿宋" w:hAnsi="仿宋" w:eastAsia="仿宋" w:cs="宋体"/>
                <w:color w:val="000000" w:themeColor="text1"/>
                <w:kern w:val="0"/>
                <w:sz w:val="28"/>
                <w:szCs w:val="28"/>
              </w:rPr>
            </w:pPr>
            <w:r>
              <w:rPr>
                <w:rFonts w:hint="eastAsia" w:ascii="仿宋" w:hAnsi="仿宋" w:eastAsia="仿宋"/>
                <w:color w:val="000000" w:themeColor="text1"/>
                <w:sz w:val="28"/>
                <w:szCs w:val="28"/>
              </w:rPr>
              <w:t>夏季   上午： 9：30—12：30；   下午：15：30—18：30</w:t>
            </w:r>
            <w:r>
              <w:rPr>
                <w:rFonts w:hint="eastAsia" w:ascii="仿宋" w:hAnsi="仿宋" w:eastAsia="仿宋"/>
                <w:color w:val="000000" w:themeColor="text1"/>
                <w:sz w:val="28"/>
                <w:szCs w:val="28"/>
              </w:rPr>
              <w:br w:type="textWrapping"/>
            </w:r>
            <w:r>
              <w:rPr>
                <w:rFonts w:hint="eastAsia" w:ascii="仿宋" w:hAnsi="仿宋" w:eastAsia="仿宋"/>
                <w:color w:val="000000" w:themeColor="text1"/>
                <w:sz w:val="28"/>
                <w:szCs w:val="28"/>
              </w:rPr>
              <w:t>冬季   上午：10：00—13：00；   下午：15：30—18：30</w:t>
            </w:r>
            <w:r>
              <w:rPr>
                <w:rFonts w:hint="eastAsia" w:ascii="仿宋" w:hAnsi="仿宋" w:eastAsia="仿宋"/>
                <w:color w:val="000000" w:themeColor="text1"/>
                <w:sz w:val="28"/>
                <w:szCs w:val="28"/>
              </w:rPr>
              <w:br w:type="textWrapping"/>
            </w:r>
            <w:r>
              <w:rPr>
                <w:rFonts w:hint="eastAsia" w:ascii="仿宋" w:hAnsi="仿宋" w:eastAsia="仿宋"/>
                <w:color w:val="000000" w:themeColor="text1"/>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66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512"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51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512"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那曲地区申扎县政府办公室（法制办、应急办、人防办、地震局、信访局）行政许可服务指南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序号：3</w:t>
      </w:r>
    </w:p>
    <w:tbl>
      <w:tblPr>
        <w:tblStyle w:val="15"/>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3"/>
        <w:gridCol w:w="4251"/>
        <w:gridCol w:w="1410"/>
        <w:gridCol w:w="2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25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1NQSZXZFBGSXK-3</w:t>
            </w:r>
          </w:p>
        </w:tc>
        <w:tc>
          <w:tcPr>
            <w:tcW w:w="1410"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03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人民防空工程使用审批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697"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61"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03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《中华人民共和国人民防空法》第二十六条；《西藏自治区实施〈中华人民共和国人民防空法〉办法》（</w:t>
            </w:r>
            <w:r>
              <w:rPr>
                <w:rFonts w:ascii="仿宋" w:hAnsi="仿宋" w:eastAsia="仿宋"/>
                <w:color w:val="000000"/>
                <w:sz w:val="28"/>
                <w:szCs w:val="28"/>
              </w:rPr>
              <w:t>2010</w:t>
            </w:r>
            <w:r>
              <w:rPr>
                <w:rFonts w:hint="eastAsia" w:ascii="仿宋" w:hAnsi="仿宋" w:eastAsia="仿宋"/>
                <w:color w:val="000000"/>
                <w:sz w:val="28"/>
                <w:szCs w:val="28"/>
              </w:rPr>
              <w:t>年</w:t>
            </w:r>
            <w:r>
              <w:rPr>
                <w:rFonts w:ascii="仿宋" w:hAnsi="仿宋" w:eastAsia="仿宋"/>
                <w:color w:val="000000"/>
                <w:sz w:val="28"/>
                <w:szCs w:val="28"/>
              </w:rPr>
              <w:t>7</w:t>
            </w:r>
            <w:r>
              <w:rPr>
                <w:rFonts w:hint="eastAsia" w:ascii="仿宋" w:hAnsi="仿宋" w:eastAsia="仿宋"/>
                <w:color w:val="000000"/>
                <w:sz w:val="28"/>
                <w:szCs w:val="28"/>
              </w:rPr>
              <w:t>月</w:t>
            </w:r>
            <w:r>
              <w:rPr>
                <w:rFonts w:ascii="仿宋" w:hAnsi="仿宋" w:eastAsia="仿宋"/>
                <w:color w:val="000000"/>
                <w:sz w:val="28"/>
                <w:szCs w:val="28"/>
              </w:rPr>
              <w:t>30</w:t>
            </w:r>
            <w:r>
              <w:rPr>
                <w:rFonts w:hint="eastAsia" w:ascii="仿宋" w:hAnsi="仿宋" w:eastAsia="仿宋"/>
                <w:color w:val="000000"/>
                <w:sz w:val="28"/>
                <w:szCs w:val="28"/>
              </w:rPr>
              <w:t>日西藏自治区第九届人民代表大会常务委员会第十七次会议通过）第二十六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申请→受理→审查→决定→送达→事后监管→备案登记→存档办结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许可范围</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平时使用人民防空工程的申办手续审批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收费标准</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收费依据</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证照名称</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《人民防空工程平时使用证书》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年检要求</w:t>
            </w:r>
          </w:p>
        </w:tc>
        <w:tc>
          <w:tcPr>
            <w:tcW w:w="7697"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5"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申请条件</w:t>
            </w:r>
          </w:p>
        </w:tc>
        <w:tc>
          <w:tcPr>
            <w:tcW w:w="7697"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已完成人民防空工程竣工验收备案，已通过消防验收和消防安全检查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法定期限</w:t>
            </w:r>
          </w:p>
        </w:tc>
        <w:tc>
          <w:tcPr>
            <w:tcW w:w="425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20</w:t>
            </w:r>
            <w:r>
              <w:rPr>
                <w:rFonts w:hint="eastAsia" w:ascii="仿宋" w:hAnsi="仿宋" w:eastAsia="仿宋"/>
                <w:color w:val="000000"/>
                <w:sz w:val="28"/>
                <w:szCs w:val="28"/>
              </w:rPr>
              <w:t>个工作日</w:t>
            </w:r>
          </w:p>
        </w:tc>
        <w:tc>
          <w:tcPr>
            <w:tcW w:w="1410"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承诺期限</w:t>
            </w:r>
          </w:p>
        </w:tc>
        <w:tc>
          <w:tcPr>
            <w:tcW w:w="203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5个工作日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48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申请材料</w:t>
            </w:r>
          </w:p>
        </w:tc>
        <w:tc>
          <w:tcPr>
            <w:tcW w:w="7697"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1</w:t>
            </w:r>
            <w:r>
              <w:rPr>
                <w:rFonts w:hint="eastAsia" w:ascii="仿宋" w:hAnsi="仿宋" w:eastAsia="仿宋"/>
                <w:color w:val="000000"/>
                <w:sz w:val="28"/>
                <w:szCs w:val="28"/>
                <w:lang w:val="zh-CN"/>
              </w:rPr>
              <w:t>、《人防工程使用申请书》；</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2</w:t>
            </w:r>
            <w:r>
              <w:rPr>
                <w:rFonts w:hint="eastAsia" w:ascii="仿宋" w:hAnsi="仿宋" w:eastAsia="仿宋"/>
                <w:color w:val="000000"/>
                <w:sz w:val="28"/>
                <w:szCs w:val="28"/>
                <w:lang w:val="zh-CN"/>
              </w:rPr>
              <w:t>、人防工程专项竣工验收意见书；</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3</w:t>
            </w:r>
            <w:r>
              <w:rPr>
                <w:rFonts w:hint="eastAsia" w:ascii="仿宋" w:hAnsi="仿宋" w:eastAsia="仿宋"/>
                <w:color w:val="000000"/>
                <w:sz w:val="28"/>
                <w:szCs w:val="28"/>
                <w:lang w:val="zh-CN"/>
              </w:rPr>
              <w:t>、使用人防工程的租赁协议书（或合同）；</w:t>
            </w:r>
          </w:p>
          <w:p>
            <w:pPr>
              <w:spacing w:line="320" w:lineRule="exact"/>
              <w:jc w:val="left"/>
              <w:rPr>
                <w:rFonts w:ascii="仿宋" w:hAnsi="仿宋" w:eastAsia="仿宋"/>
                <w:color w:val="000000"/>
                <w:sz w:val="28"/>
                <w:szCs w:val="28"/>
              </w:rPr>
            </w:pPr>
            <w:r>
              <w:rPr>
                <w:rFonts w:ascii="仿宋" w:hAnsi="仿宋" w:eastAsia="仿宋"/>
                <w:color w:val="000000"/>
                <w:sz w:val="28"/>
                <w:szCs w:val="28"/>
                <w:lang w:val="zh-CN"/>
              </w:rPr>
              <w:t>4</w:t>
            </w:r>
            <w:r>
              <w:rPr>
                <w:rFonts w:hint="eastAsia" w:ascii="仿宋" w:hAnsi="仿宋" w:eastAsia="仿宋"/>
                <w:color w:val="000000"/>
                <w:sz w:val="28"/>
                <w:szCs w:val="28"/>
                <w:lang w:val="zh-CN"/>
              </w:rPr>
              <w:t>、使用单位法定代表人的合法证件。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lang w:val="zh-CN"/>
              </w:rPr>
            </w:pPr>
            <w:r>
              <w:rPr>
                <w:rFonts w:hint="eastAsia" w:ascii="仿宋" w:hAnsi="仿宋" w:eastAsia="仿宋"/>
                <w:color w:val="000000"/>
                <w:sz w:val="28"/>
                <w:szCs w:val="28"/>
                <w:lang w:val="zh-CN"/>
              </w:rPr>
              <w:t>工作时间</w:t>
            </w:r>
          </w:p>
          <w:p>
            <w:pPr>
              <w:spacing w:line="320" w:lineRule="exact"/>
              <w:jc w:val="left"/>
              <w:rPr>
                <w:rFonts w:ascii="仿宋" w:hAnsi="仿宋" w:eastAsia="仿宋"/>
                <w:color w:val="000000"/>
                <w:sz w:val="28"/>
                <w:szCs w:val="28"/>
                <w:lang w:val="zh-CN"/>
              </w:rPr>
            </w:pPr>
            <w:r>
              <w:rPr>
                <w:rFonts w:hint="eastAsia" w:ascii="仿宋" w:hAnsi="仿宋" w:eastAsia="仿宋"/>
                <w:color w:val="000000"/>
                <w:sz w:val="28"/>
                <w:szCs w:val="28"/>
                <w:lang w:val="zh-CN"/>
              </w:rPr>
              <w:t>和地址</w:t>
            </w:r>
          </w:p>
        </w:tc>
        <w:tc>
          <w:tcPr>
            <w:tcW w:w="7697" w:type="dxa"/>
            <w:gridSpan w:val="3"/>
            <w:vAlign w:val="center"/>
          </w:tcPr>
          <w:p>
            <w:pPr>
              <w:spacing w:line="320" w:lineRule="exact"/>
              <w:jc w:val="left"/>
              <w:rPr>
                <w:rFonts w:ascii="仿宋" w:hAnsi="仿宋" w:eastAsia="仿宋"/>
                <w:color w:val="000000"/>
                <w:sz w:val="28"/>
                <w:szCs w:val="28"/>
                <w:lang w:val="zh-CN"/>
              </w:rPr>
            </w:pPr>
            <w:r>
              <w:rPr>
                <w:rFonts w:hint="eastAsia" w:ascii="仿宋" w:hAnsi="仿宋" w:eastAsia="仿宋"/>
                <w:color w:val="000000"/>
                <w:sz w:val="28"/>
                <w:szCs w:val="28"/>
                <w:lang w:val="zh-CN"/>
              </w:rPr>
              <w:t>夏季   上午： 9：30—12：30；   下午：15：30—18：30</w:t>
            </w:r>
            <w:r>
              <w:rPr>
                <w:rFonts w:hint="eastAsia" w:ascii="仿宋" w:hAnsi="仿宋" w:eastAsia="仿宋"/>
                <w:color w:val="000000"/>
                <w:sz w:val="28"/>
                <w:szCs w:val="28"/>
                <w:lang w:val="zh-CN"/>
              </w:rPr>
              <w:br w:type="textWrapping"/>
            </w:r>
            <w:r>
              <w:rPr>
                <w:rFonts w:hint="eastAsia" w:ascii="仿宋" w:hAnsi="仿宋" w:eastAsia="仿宋"/>
                <w:color w:val="000000"/>
                <w:sz w:val="28"/>
                <w:szCs w:val="28"/>
                <w:lang w:val="zh-CN"/>
              </w:rPr>
              <w:t>冬季   上午：10：00—13：00；   下午：15：30—18：30</w:t>
            </w:r>
            <w:r>
              <w:rPr>
                <w:rFonts w:hint="eastAsia" w:ascii="仿宋" w:hAnsi="仿宋" w:eastAsia="仿宋"/>
                <w:color w:val="000000"/>
                <w:sz w:val="28"/>
                <w:szCs w:val="28"/>
                <w:lang w:val="zh-CN"/>
              </w:rPr>
              <w:br w:type="textWrapping"/>
            </w:r>
            <w:r>
              <w:rPr>
                <w:rFonts w:hint="eastAsia" w:ascii="仿宋" w:hAnsi="仿宋" w:eastAsia="仿宋"/>
                <w:color w:val="000000"/>
                <w:sz w:val="28"/>
                <w:szCs w:val="28"/>
                <w:lang w:val="zh-CN"/>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483" w:type="dxa"/>
            <w:vAlign w:val="center"/>
          </w:tcPr>
          <w:p>
            <w:pPr>
              <w:spacing w:line="320" w:lineRule="exact"/>
              <w:jc w:val="left"/>
              <w:rPr>
                <w:rFonts w:ascii="仿宋" w:hAnsi="仿宋" w:eastAsia="仿宋"/>
                <w:color w:val="000000"/>
                <w:sz w:val="28"/>
                <w:szCs w:val="28"/>
                <w:lang w:val="zh-CN"/>
              </w:rPr>
            </w:pPr>
            <w:r>
              <w:rPr>
                <w:rFonts w:hint="eastAsia" w:ascii="仿宋" w:hAnsi="仿宋" w:eastAsia="仿宋"/>
                <w:color w:val="000000"/>
                <w:sz w:val="28"/>
                <w:szCs w:val="28"/>
                <w:lang w:val="zh-CN"/>
              </w:rPr>
              <w:t>监督投诉机构及电话</w:t>
            </w:r>
          </w:p>
        </w:tc>
        <w:tc>
          <w:tcPr>
            <w:tcW w:w="7697" w:type="dxa"/>
            <w:gridSpan w:val="3"/>
            <w:vAlign w:val="center"/>
          </w:tcPr>
          <w:p>
            <w:pPr>
              <w:spacing w:line="320" w:lineRule="exact"/>
              <w:jc w:val="left"/>
              <w:rPr>
                <w:rFonts w:ascii="仿宋" w:hAnsi="仿宋" w:eastAsia="仿宋"/>
                <w:color w:val="000000"/>
                <w:sz w:val="28"/>
                <w:szCs w:val="28"/>
                <w:lang w:val="zh-CN"/>
              </w:rPr>
            </w:pPr>
            <w:r>
              <w:rPr>
                <w:rFonts w:hint="eastAsia" w:ascii="仿宋" w:hAnsi="仿宋" w:eastAsia="仿宋"/>
                <w:color w:val="000000"/>
                <w:sz w:val="28"/>
                <w:szCs w:val="28"/>
                <w:lang w:val="zh-CN"/>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lang w:val="zh-CN"/>
              </w:rPr>
            </w:pPr>
            <w:r>
              <w:rPr>
                <w:rFonts w:hint="eastAsia" w:ascii="仿宋" w:hAnsi="仿宋" w:eastAsia="仿宋"/>
                <w:color w:val="000000"/>
                <w:sz w:val="28"/>
                <w:szCs w:val="28"/>
                <w:lang w:val="zh-CN"/>
              </w:rPr>
              <w:t>注意事项</w:t>
            </w:r>
          </w:p>
        </w:tc>
        <w:tc>
          <w:tcPr>
            <w:tcW w:w="7697" w:type="dxa"/>
            <w:gridSpan w:val="3"/>
            <w:vAlign w:val="center"/>
          </w:tcPr>
          <w:p>
            <w:pPr>
              <w:spacing w:line="320" w:lineRule="exact"/>
              <w:jc w:val="left"/>
              <w:rPr>
                <w:rFonts w:ascii="仿宋" w:hAnsi="仿宋" w:eastAsia="仿宋"/>
                <w:color w:val="000000"/>
                <w:sz w:val="28"/>
                <w:szCs w:val="28"/>
                <w:lang w:val="zh-CN"/>
              </w:rPr>
            </w:pPr>
            <w:r>
              <w:rPr>
                <w:rFonts w:hint="eastAsia" w:ascii="仿宋" w:hAnsi="仿宋" w:eastAsia="仿宋"/>
                <w:color w:val="000000"/>
                <w:sz w:val="28"/>
                <w:szCs w:val="28"/>
                <w:lang w:val="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vAlign w:val="center"/>
          </w:tcPr>
          <w:p>
            <w:pPr>
              <w:spacing w:line="320" w:lineRule="exact"/>
              <w:jc w:val="left"/>
              <w:rPr>
                <w:rFonts w:ascii="仿宋" w:hAnsi="仿宋" w:eastAsia="仿宋"/>
                <w:color w:val="000000"/>
                <w:sz w:val="28"/>
                <w:szCs w:val="28"/>
                <w:lang w:val="zh-CN"/>
              </w:rPr>
            </w:pPr>
            <w:r>
              <w:rPr>
                <w:rFonts w:hint="eastAsia" w:ascii="仿宋" w:hAnsi="仿宋" w:eastAsia="仿宋"/>
                <w:color w:val="000000"/>
                <w:sz w:val="28"/>
                <w:szCs w:val="28"/>
                <w:lang w:val="zh-CN"/>
              </w:rPr>
              <w:t>备注</w:t>
            </w:r>
          </w:p>
        </w:tc>
        <w:tc>
          <w:tcPr>
            <w:tcW w:w="7697" w:type="dxa"/>
            <w:gridSpan w:val="3"/>
            <w:vAlign w:val="center"/>
          </w:tcPr>
          <w:p>
            <w:pPr>
              <w:spacing w:line="320" w:lineRule="exact"/>
              <w:jc w:val="left"/>
              <w:rPr>
                <w:rFonts w:ascii="仿宋" w:hAnsi="仿宋" w:eastAsia="仿宋"/>
                <w:color w:val="000000"/>
                <w:sz w:val="28"/>
                <w:szCs w:val="28"/>
                <w:lang w:val="zh-CN"/>
              </w:rPr>
            </w:pPr>
          </w:p>
        </w:tc>
      </w:tr>
    </w:tbl>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那曲地区申扎县政府办公室（法制办、应急办、人防办、地震局、信访局）行政处罚服务指南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序号：4</w:t>
      </w:r>
    </w:p>
    <w:tbl>
      <w:tblPr>
        <w:tblStyle w:val="1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3960"/>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职权编码</w:t>
            </w:r>
          </w:p>
        </w:tc>
        <w:tc>
          <w:tcPr>
            <w:tcW w:w="3960" w:type="dxa"/>
            <w:vAlign w:val="center"/>
          </w:tcPr>
          <w:p>
            <w:pPr>
              <w:spacing w:line="320" w:lineRule="exact"/>
              <w:jc w:val="left"/>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1NQSZXZFBGSCF-1</w:t>
            </w:r>
          </w:p>
        </w:tc>
        <w:tc>
          <w:tcPr>
            <w:tcW w:w="1556"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职权类别</w:t>
            </w:r>
          </w:p>
        </w:tc>
        <w:tc>
          <w:tcPr>
            <w:tcW w:w="2196"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职权名称</w:t>
            </w:r>
          </w:p>
        </w:tc>
        <w:tc>
          <w:tcPr>
            <w:tcW w:w="7712" w:type="dxa"/>
            <w:gridSpan w:val="3"/>
            <w:shd w:val="clear" w:color="auto" w:fill="FFFFFF"/>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未按规定采取预防措施，未及时消除已发现的可能引发突发事件的隐患，未做好应急设备、设施日常维护、检测工作，突发事件发生后，不及时组织开展应急救援工作，造成严重后果的处罚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子项名称</w:t>
            </w:r>
          </w:p>
        </w:tc>
        <w:tc>
          <w:tcPr>
            <w:tcW w:w="7712" w:type="dxa"/>
            <w:gridSpan w:val="3"/>
            <w:vAlign w:val="center"/>
          </w:tcPr>
          <w:p>
            <w:pPr>
              <w:spacing w:line="320" w:lineRule="exact"/>
              <w:jc w:val="left"/>
              <w:rPr>
                <w:rFonts w:ascii="仿宋" w:hAnsi="仿宋" w:eastAsia="仿宋"/>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行使主体</w:t>
            </w:r>
          </w:p>
        </w:tc>
        <w:tc>
          <w:tcPr>
            <w:tcW w:w="77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承办机构及电话</w:t>
            </w:r>
          </w:p>
        </w:tc>
        <w:tc>
          <w:tcPr>
            <w:tcW w:w="5516" w:type="dxa"/>
            <w:gridSpan w:val="2"/>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申扎县政府办公室</w:t>
            </w:r>
          </w:p>
        </w:tc>
        <w:tc>
          <w:tcPr>
            <w:tcW w:w="2196" w:type="dxa"/>
            <w:vAlign w:val="center"/>
          </w:tcPr>
          <w:p>
            <w:pPr>
              <w:spacing w:line="320" w:lineRule="exact"/>
              <w:jc w:val="left"/>
              <w:rPr>
                <w:rFonts w:ascii="仿宋" w:hAnsi="仿宋" w:eastAsia="仿宋"/>
                <w:color w:val="000000" w:themeColor="text1"/>
                <w:sz w:val="28"/>
                <w:szCs w:val="28"/>
              </w:rPr>
            </w:pPr>
            <w:r>
              <w:rPr>
                <w:rFonts w:ascii="仿宋" w:hAnsi="仿宋" w:eastAsia="仿宋"/>
                <w:color w:val="000000" w:themeColor="text1"/>
                <w:sz w:val="28"/>
                <w:szCs w:val="28"/>
              </w:rPr>
              <w:t>0896-3</w:t>
            </w:r>
            <w:r>
              <w:rPr>
                <w:rFonts w:hint="eastAsia" w:ascii="仿宋" w:hAnsi="仿宋" w:eastAsia="仿宋"/>
                <w:color w:val="000000" w:themeColor="text1"/>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设定依据</w:t>
            </w:r>
          </w:p>
        </w:tc>
        <w:tc>
          <w:tcPr>
            <w:tcW w:w="7712" w:type="dxa"/>
            <w:gridSpan w:val="3"/>
            <w:shd w:val="clear" w:color="auto" w:fill="FFFFFF"/>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 xml:space="preserve">《中华人民共和国突发事件应对法》第六十四条: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违法违规行为</w:t>
            </w:r>
          </w:p>
        </w:tc>
        <w:tc>
          <w:tcPr>
            <w:tcW w:w="77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1、未按规定采取预防措施导致发生严重突发事件的；2、未按规定及时采取措施处置突发事件或者处置不当的，造成后果的；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1" w:hRule="atLeast"/>
        </w:trPr>
        <w:tc>
          <w:tcPr>
            <w:tcW w:w="1668" w:type="dxa"/>
            <w:vAlign w:val="center"/>
          </w:tcPr>
          <w:p>
            <w:pPr>
              <w:spacing w:line="320" w:lineRule="exact"/>
              <w:jc w:val="left"/>
              <w:rPr>
                <w:rFonts w:ascii="仿宋" w:hAnsi="仿宋" w:eastAsia="仿宋"/>
                <w:color w:val="000000" w:themeColor="text1"/>
                <w:sz w:val="28"/>
                <w:szCs w:val="28"/>
                <w:highlight w:val="yellow"/>
              </w:rPr>
            </w:pPr>
            <w:r>
              <w:rPr>
                <w:rFonts w:hint="eastAsia" w:ascii="仿宋" w:hAnsi="仿宋" w:eastAsia="仿宋"/>
                <w:color w:val="000000" w:themeColor="text1"/>
                <w:sz w:val="28"/>
                <w:szCs w:val="28"/>
              </w:rPr>
              <w:t>处罚种类</w:t>
            </w:r>
          </w:p>
        </w:tc>
        <w:tc>
          <w:tcPr>
            <w:tcW w:w="7712" w:type="dxa"/>
            <w:gridSpan w:val="3"/>
            <w:vAlign w:val="center"/>
          </w:tcPr>
          <w:p>
            <w:pPr>
              <w:spacing w:line="320" w:lineRule="exact"/>
              <w:jc w:val="left"/>
              <w:rPr>
                <w:rFonts w:ascii="仿宋" w:hAnsi="仿宋" w:eastAsia="仿宋"/>
                <w:color w:val="000000" w:themeColor="text1"/>
                <w:sz w:val="28"/>
                <w:szCs w:val="28"/>
                <w:highlight w:val="yellow"/>
              </w:rPr>
            </w:pPr>
            <w:r>
              <w:rPr>
                <w:rFonts w:ascii="仿宋" w:hAnsi="仿宋" w:eastAsia="仿宋" w:cs="Times New Roman"/>
                <w:color w:val="000000" w:themeColor="text1"/>
                <w:kern w:val="0"/>
                <w:sz w:val="28"/>
                <w:szCs w:val="28"/>
                <w:lang w:bidi="ar-SA"/>
              </w:rPr>
              <w:t>1．罚款；2．</w:t>
            </w:r>
            <w:r>
              <w:rPr>
                <w:rFonts w:hint="eastAsia" w:ascii="仿宋" w:hAnsi="仿宋" w:eastAsia="仿宋" w:cs="Times New Roman"/>
                <w:color w:val="000000" w:themeColor="text1"/>
                <w:kern w:val="0"/>
                <w:sz w:val="28"/>
                <w:szCs w:val="28"/>
                <w:lang w:bidi="ar-SA"/>
              </w:rPr>
              <w:t>责令停产停业;3、暂扣或者吊销许可证或者营业执照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基本流程</w:t>
            </w:r>
          </w:p>
        </w:tc>
        <w:tc>
          <w:tcPr>
            <w:tcW w:w="7712" w:type="dxa"/>
            <w:gridSpan w:val="3"/>
            <w:vAlign w:val="center"/>
          </w:tcPr>
          <w:p>
            <w:pPr>
              <w:spacing w:line="320" w:lineRule="exact"/>
              <w:jc w:val="left"/>
              <w:rPr>
                <w:rFonts w:ascii="仿宋" w:hAnsi="仿宋" w:eastAsia="仿宋"/>
                <w:color w:val="000000" w:themeColor="text1"/>
                <w:sz w:val="28"/>
                <w:szCs w:val="28"/>
              </w:rPr>
            </w:pPr>
            <w:r>
              <w:rPr>
                <w:rFonts w:ascii="仿宋" w:hAnsi="仿宋" w:eastAsia="仿宋" w:cs="Times New Roman"/>
                <w:color w:val="000000" w:themeColor="text1"/>
                <w:kern w:val="0"/>
                <w:sz w:val="28"/>
                <w:szCs w:val="28"/>
                <w:lang w:bidi="ar-SA"/>
              </w:rPr>
              <w:t>发现违法事实→审查立案→调查取证→初步审查→陈述申辩→</w:t>
            </w:r>
            <w:r>
              <w:rPr>
                <w:rFonts w:hint="eastAsia" w:ascii="仿宋" w:hAnsi="仿宋" w:eastAsia="仿宋" w:cs="Times New Roman"/>
                <w:color w:val="000000" w:themeColor="text1"/>
                <w:kern w:val="0"/>
                <w:sz w:val="28"/>
                <w:szCs w:val="28"/>
                <w:lang w:bidi="ar-SA"/>
              </w:rPr>
              <w:t>审批</w:t>
            </w:r>
            <w:r>
              <w:rPr>
                <w:rFonts w:ascii="仿宋" w:hAnsi="仿宋" w:eastAsia="仿宋" w:cs="Times New Roman"/>
                <w:color w:val="000000" w:themeColor="text1"/>
                <w:kern w:val="0"/>
                <w:sz w:val="28"/>
                <w:szCs w:val="28"/>
                <w:lang w:bidi="ar-SA"/>
              </w:rPr>
              <w:t>讨论→书面告知→决定→送达→执行→结案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4"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工作时间</w:t>
            </w:r>
          </w:p>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和地址</w:t>
            </w:r>
          </w:p>
        </w:tc>
        <w:tc>
          <w:tcPr>
            <w:tcW w:w="7712" w:type="dxa"/>
            <w:gridSpan w:val="3"/>
            <w:vAlign w:val="center"/>
          </w:tcPr>
          <w:p>
            <w:pPr>
              <w:spacing w:line="320" w:lineRule="exact"/>
              <w:jc w:val="left"/>
              <w:rPr>
                <w:rFonts w:ascii="仿宋" w:hAnsi="仿宋" w:eastAsia="仿宋" w:cs="宋体"/>
                <w:color w:val="000000" w:themeColor="text1"/>
                <w:kern w:val="0"/>
                <w:sz w:val="28"/>
                <w:szCs w:val="28"/>
              </w:rPr>
            </w:pPr>
            <w:r>
              <w:rPr>
                <w:rFonts w:hint="eastAsia" w:ascii="仿宋" w:hAnsi="仿宋" w:eastAsia="仿宋"/>
                <w:color w:val="000000" w:themeColor="text1"/>
                <w:sz w:val="28"/>
                <w:szCs w:val="28"/>
              </w:rPr>
              <w:t>夏季   上午： 9：30—12：30；   下午：15：30—18：30</w:t>
            </w:r>
            <w:r>
              <w:rPr>
                <w:rFonts w:hint="eastAsia" w:ascii="仿宋" w:hAnsi="仿宋" w:eastAsia="仿宋"/>
                <w:color w:val="000000" w:themeColor="text1"/>
                <w:sz w:val="28"/>
                <w:szCs w:val="28"/>
              </w:rPr>
              <w:br w:type="textWrapping"/>
            </w:r>
            <w:r>
              <w:rPr>
                <w:rFonts w:hint="eastAsia" w:ascii="仿宋" w:hAnsi="仿宋" w:eastAsia="仿宋"/>
                <w:color w:val="000000" w:themeColor="text1"/>
                <w:sz w:val="28"/>
                <w:szCs w:val="28"/>
              </w:rPr>
              <w:t>冬季   上午：10：00—13：00；   下午：15：30—18：30</w:t>
            </w:r>
            <w:r>
              <w:rPr>
                <w:rFonts w:hint="eastAsia" w:ascii="仿宋" w:hAnsi="仿宋" w:eastAsia="仿宋"/>
                <w:color w:val="000000" w:themeColor="text1"/>
                <w:sz w:val="28"/>
                <w:szCs w:val="28"/>
              </w:rPr>
              <w:br w:type="textWrapping"/>
            </w:r>
            <w:r>
              <w:rPr>
                <w:rFonts w:hint="eastAsia" w:ascii="仿宋" w:hAnsi="仿宋" w:eastAsia="仿宋"/>
                <w:color w:val="000000" w:themeColor="text1"/>
                <w:sz w:val="28"/>
                <w:szCs w:val="28"/>
              </w:rPr>
              <w:t>地址   申扎县政府办中信路12号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6"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监督投诉机构及电话</w:t>
            </w:r>
          </w:p>
        </w:tc>
        <w:tc>
          <w:tcPr>
            <w:tcW w:w="7712" w:type="dxa"/>
            <w:gridSpan w:val="3"/>
            <w:vAlign w:val="center"/>
          </w:tcPr>
          <w:p>
            <w:pPr>
              <w:widowControl/>
              <w:jc w:val="left"/>
              <w:rPr>
                <w:rFonts w:ascii="仿宋" w:hAnsi="仿宋" w:eastAsia="仿宋" w:cs="宋体"/>
                <w:color w:val="000000" w:themeColor="text1"/>
                <w:kern w:val="0"/>
                <w:sz w:val="28"/>
                <w:szCs w:val="28"/>
              </w:rPr>
            </w:pPr>
            <w:r>
              <w:rPr>
                <w:rFonts w:hint="eastAsia" w:ascii="仿宋" w:hAnsi="仿宋" w:eastAsia="仿宋" w:cs="仿宋"/>
                <w:color w:val="000000" w:themeColor="text1"/>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注意事项</w:t>
            </w:r>
          </w:p>
        </w:tc>
        <w:tc>
          <w:tcPr>
            <w:tcW w:w="771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668"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备注</w:t>
            </w:r>
          </w:p>
        </w:tc>
        <w:tc>
          <w:tcPr>
            <w:tcW w:w="7712" w:type="dxa"/>
            <w:gridSpan w:val="3"/>
            <w:vAlign w:val="center"/>
          </w:tcPr>
          <w:p>
            <w:pPr>
              <w:spacing w:line="320" w:lineRule="exact"/>
              <w:jc w:val="left"/>
              <w:rPr>
                <w:rFonts w:ascii="仿宋" w:hAnsi="仿宋" w:eastAsia="仿宋"/>
                <w:color w:val="000000" w:themeColor="text1"/>
                <w:sz w:val="28"/>
                <w:szCs w:val="28"/>
              </w:rPr>
            </w:pPr>
          </w:p>
        </w:tc>
      </w:tr>
    </w:tbl>
    <w:p>
      <w:pPr>
        <w:spacing w:line="620" w:lineRule="exact"/>
        <w:jc w:val="center"/>
        <w:rPr>
          <w:rFonts w:ascii="宋体" w:hAnsi="宋体"/>
          <w:b/>
          <w:color w:val="000000" w:themeColor="text1"/>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那曲地区申扎县政府办公室（法制办、应急办、人防办、地震局、信访局）行政处罚服务指南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序号：5</w:t>
      </w:r>
    </w:p>
    <w:tbl>
      <w:tblPr>
        <w:tblStyle w:val="1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SZ</w:t>
            </w:r>
            <w:r>
              <w:rPr>
                <w:rFonts w:ascii="仿宋" w:hAnsi="仿宋" w:eastAsia="仿宋"/>
                <w:color w:val="000000"/>
                <w:sz w:val="28"/>
                <w:szCs w:val="28"/>
              </w:rPr>
              <w:t>XZFBGSCF-</w:t>
            </w:r>
            <w:r>
              <w:rPr>
                <w:rFonts w:hint="eastAsia" w:ascii="仿宋" w:hAnsi="仿宋" w:eastAsia="仿宋"/>
                <w:color w:val="000000"/>
                <w:sz w:val="28"/>
                <w:szCs w:val="28"/>
              </w:rPr>
              <w:t>2</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批准未进行地震安全性评价的重大建设工程或者可能产生严重次生灾害的建设工程立项施工的；擅自向社会发布或者泄露地震预测意见的；不及时核实地震异常现象的；迟报、虚报、谎报、瞒报灾情的；截留、挪用、贪污抗震救灾款物的；国家工作人员在防震减灾工作中滥用职权、玩忽职守、徇私舞弊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西藏自治区实施《中华人民共和国防震减灾法》办法第八章(法律责任)第六十八条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擅自向社会发布或者泄露地震预测意见的；不及时核实地震异常现象的；迟报、虚报、谎报、瞒报灾情的；截留、挪用、贪污抗震救灾款物的；国家工作人员在防震减灾工作中滥用职权、玩忽职守、徇私舞弊的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0" w:hRule="atLeast"/>
        </w:trPr>
        <w:tc>
          <w:tcPr>
            <w:tcW w:w="1527" w:type="dxa"/>
            <w:vAlign w:val="center"/>
          </w:tcPr>
          <w:p>
            <w:pPr>
              <w:spacing w:line="320" w:lineRule="exact"/>
              <w:jc w:val="left"/>
              <w:rPr>
                <w:rFonts w:ascii="仿宋" w:hAnsi="仿宋" w:eastAsia="仿宋"/>
                <w:color w:val="000000"/>
                <w:sz w:val="28"/>
                <w:szCs w:val="28"/>
                <w:highlight w:val="yellow"/>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themeColor="text1"/>
                <w:sz w:val="28"/>
                <w:szCs w:val="28"/>
                <w:highlight w:val="yellow"/>
              </w:rPr>
            </w:pPr>
            <w:r>
              <w:rPr>
                <w:rFonts w:ascii="仿宋" w:hAnsi="仿宋" w:eastAsia="仿宋" w:cs="Times New Roman"/>
                <w:color w:val="000000" w:themeColor="text1"/>
                <w:kern w:val="0"/>
                <w:sz w:val="28"/>
                <w:szCs w:val="28"/>
                <w:lang w:bidi="ar-SA"/>
              </w:rPr>
              <w:t>1．罚款；2．</w:t>
            </w:r>
            <w:r>
              <w:rPr>
                <w:rFonts w:hint="eastAsia" w:ascii="仿宋" w:hAnsi="仿宋" w:eastAsia="仿宋" w:cs="Times New Roman"/>
                <w:color w:val="000000" w:themeColor="text1"/>
                <w:kern w:val="0"/>
                <w:sz w:val="28"/>
                <w:szCs w:val="28"/>
                <w:lang w:bidi="ar-SA"/>
              </w:rPr>
              <w:t>给予处分；3、追究刑事责任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发现违法事实→立案→调查取证→提出处理意见→主任审批→告知→开具处罚决定书→送达→结案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那曲地区申扎县政府办公室（法制办、应急办、人防办、地震局、信访局）行政处罚服务指南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序号：6</w:t>
      </w:r>
    </w:p>
    <w:tbl>
      <w:tblPr>
        <w:tblStyle w:val="15"/>
        <w:tblW w:w="92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3"/>
        <w:gridCol w:w="4064"/>
        <w:gridCol w:w="1542"/>
        <w:gridCol w:w="2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1" w:hRule="atLeast"/>
        </w:trPr>
        <w:tc>
          <w:tcPr>
            <w:tcW w:w="151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064"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1NQSZXZFBGSCF-3</w:t>
            </w:r>
          </w:p>
        </w:tc>
        <w:tc>
          <w:tcPr>
            <w:tcW w:w="1542"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7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1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782"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侵占、损毁、拆除或者擅自移动地震监测设施的；危害地震观测环境处罚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1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782"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151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78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51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06"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7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1" w:hRule="atLeast"/>
        </w:trPr>
        <w:tc>
          <w:tcPr>
            <w:tcW w:w="151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782"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西藏自治区实施《中华人民共和国防震减灾法》办法第八章第七十一条：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5" w:hRule="atLeast"/>
        </w:trPr>
        <w:tc>
          <w:tcPr>
            <w:tcW w:w="151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违法违规行为</w:t>
            </w:r>
          </w:p>
        </w:tc>
        <w:tc>
          <w:tcPr>
            <w:tcW w:w="7782"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1、侵占、毁损、拆除或者擅自移动地震监测设施的；2、危害地震观测环境的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6" w:hRule="atLeast"/>
        </w:trPr>
        <w:tc>
          <w:tcPr>
            <w:tcW w:w="1513" w:type="dxa"/>
            <w:vAlign w:val="center"/>
          </w:tcPr>
          <w:p>
            <w:pPr>
              <w:spacing w:line="320" w:lineRule="exact"/>
              <w:jc w:val="left"/>
              <w:rPr>
                <w:rFonts w:ascii="仿宋" w:hAnsi="仿宋" w:eastAsia="仿宋"/>
                <w:color w:val="000000"/>
                <w:sz w:val="28"/>
                <w:szCs w:val="28"/>
                <w:highlight w:val="yellow"/>
              </w:rPr>
            </w:pPr>
            <w:r>
              <w:rPr>
                <w:rFonts w:hint="eastAsia" w:ascii="仿宋" w:hAnsi="仿宋" w:eastAsia="仿宋"/>
                <w:color w:val="000000"/>
                <w:sz w:val="28"/>
                <w:szCs w:val="28"/>
              </w:rPr>
              <w:t>处罚种类</w:t>
            </w:r>
          </w:p>
        </w:tc>
        <w:tc>
          <w:tcPr>
            <w:tcW w:w="7782" w:type="dxa"/>
            <w:gridSpan w:val="3"/>
            <w:vAlign w:val="center"/>
          </w:tcPr>
          <w:p>
            <w:pPr>
              <w:spacing w:line="320" w:lineRule="exact"/>
              <w:jc w:val="left"/>
              <w:rPr>
                <w:rFonts w:ascii="仿宋" w:hAnsi="仿宋" w:eastAsia="仿宋"/>
                <w:color w:val="000000"/>
                <w:sz w:val="28"/>
                <w:szCs w:val="28"/>
                <w:highlight w:val="yellow"/>
              </w:rPr>
            </w:pPr>
            <w:r>
              <w:rPr>
                <w:rFonts w:ascii="仿宋" w:hAnsi="仿宋" w:eastAsia="仿宋" w:cs="Times New Roman"/>
                <w:color w:val="000000" w:themeColor="text1"/>
                <w:kern w:val="0"/>
                <w:sz w:val="28"/>
                <w:szCs w:val="28"/>
                <w:lang w:bidi="ar-SA"/>
              </w:rPr>
              <w:t>1．罚款；2．</w:t>
            </w:r>
            <w:r>
              <w:rPr>
                <w:rFonts w:hint="eastAsia" w:ascii="仿宋" w:hAnsi="仿宋" w:eastAsia="仿宋" w:cs="Times New Roman"/>
                <w:color w:val="000000" w:themeColor="text1"/>
                <w:kern w:val="0"/>
                <w:sz w:val="28"/>
                <w:szCs w:val="28"/>
                <w:lang w:bidi="ar-SA"/>
              </w:rPr>
              <w:t>责令停产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51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78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发现违法事实→立案→调查取证→提出处理意见→主任审批→告知→开具处罚决定书→送达→结案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5" w:hRule="atLeast"/>
        </w:trPr>
        <w:tc>
          <w:tcPr>
            <w:tcW w:w="151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782"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5" w:hRule="atLeast"/>
        </w:trPr>
        <w:tc>
          <w:tcPr>
            <w:tcW w:w="151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782"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51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782"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513"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782" w:type="dxa"/>
            <w:gridSpan w:val="3"/>
            <w:vAlign w:val="center"/>
          </w:tcPr>
          <w:p>
            <w:pPr>
              <w:spacing w:line="320" w:lineRule="exact"/>
              <w:jc w:val="left"/>
              <w:rPr>
                <w:rFonts w:ascii="仿宋" w:hAnsi="仿宋" w:eastAsia="仿宋"/>
                <w:color w:val="000000"/>
                <w:sz w:val="28"/>
                <w:szCs w:val="28"/>
              </w:rPr>
            </w:pPr>
          </w:p>
        </w:tc>
      </w:tr>
    </w:tbl>
    <w:p>
      <w:pPr>
        <w:spacing w:line="620" w:lineRule="exact"/>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那曲地区申扎县政府办公室（法制办、应急办、人防办、地震局、信访局）行政处罚服务指南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序号：7</w:t>
      </w:r>
    </w:p>
    <w:tbl>
      <w:tblPr>
        <w:tblStyle w:val="1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1NQSZXZFBGSCF-4</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侵占人民防空工程的；不按照国家规定的防护标准和质量标准修建人民防空工程的；违反国家有关规定，改变人民防空工程主体结构、拆除人民防空工程设备设施或者采用其他方法危害人民防空工程的安全和使用效能的；拆除人民防空工程后拒不补建的；占用人民防空通信专用频率、使用与防空警报相同的音响信号或者擅自拆除人民防空通信、警报设备设施的；阻挠安装人民防空通信、警报设施，拒不改正的；向人民防空工程内排入废水、废气或者倾倒废弃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《中华人民共和国人民防空法》（中华人民共和国主席令</w:t>
            </w:r>
            <w:r>
              <w:rPr>
                <w:rFonts w:hint="eastAsia" w:ascii="宋体" w:hAnsi="宋体" w:eastAsia="仿宋" w:cs="宋体"/>
                <w:color w:val="000000"/>
                <w:sz w:val="28"/>
                <w:szCs w:val="28"/>
              </w:rPr>
              <w:t> </w:t>
            </w:r>
            <w:r>
              <w:rPr>
                <w:rFonts w:hint="eastAsia" w:ascii="仿宋" w:hAnsi="仿宋" w:eastAsia="仿宋"/>
                <w:color w:val="000000"/>
                <w:sz w:val="28"/>
                <w:szCs w:val="28"/>
              </w:rPr>
              <w:t>第七十八号）（2009年8月27日修订）第四十九条；《西藏自治区实施&lt;中华人民共和国人民防空法&gt;办法》 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侵占人民防空工程的；不按照国家规定的防护标准和质量标准修建人民防空工程的；违反国家有关规定，改变人民防空工程主体结构、拆除人民防空工程设备设施或者采用其他方法危害人民防空工程的安全和使用效能的；拆除人民防空工程后拒不补建的；占用人民防空通信专用频率、使用与防空警报相同的音响信号或者擅自拆除人民防空通信、警报设备设施的；阻挠安装人民防空通信、警报设施，拒不改正的；向人民防空工程内排入废水、废气或者倾倒废弃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对建筑单位：</w:t>
            </w:r>
            <w:r>
              <w:rPr>
                <w:rFonts w:ascii="仿宋" w:hAnsi="仿宋" w:eastAsia="仿宋"/>
                <w:color w:val="000000"/>
                <w:sz w:val="28"/>
                <w:szCs w:val="28"/>
              </w:rPr>
              <w:t>1</w:t>
            </w:r>
            <w:r>
              <w:rPr>
                <w:rFonts w:hint="eastAsia" w:ascii="仿宋" w:hAnsi="仿宋" w:eastAsia="仿宋"/>
                <w:color w:val="000000"/>
                <w:sz w:val="28"/>
                <w:szCs w:val="28"/>
              </w:rPr>
              <w:t>．警告；</w:t>
            </w:r>
            <w:r>
              <w:rPr>
                <w:rFonts w:ascii="仿宋" w:hAnsi="仿宋" w:eastAsia="仿宋"/>
                <w:color w:val="000000"/>
                <w:sz w:val="28"/>
                <w:szCs w:val="28"/>
              </w:rPr>
              <w:t>2</w:t>
            </w:r>
            <w:r>
              <w:rPr>
                <w:rFonts w:hint="eastAsia" w:ascii="仿宋" w:hAnsi="仿宋" w:eastAsia="仿宋"/>
                <w:color w:val="000000"/>
                <w:sz w:val="28"/>
                <w:szCs w:val="28"/>
              </w:rPr>
              <w:t>．罚款；</w:t>
            </w:r>
            <w:r>
              <w:rPr>
                <w:rFonts w:ascii="仿宋" w:hAnsi="仿宋" w:eastAsia="仿宋"/>
                <w:color w:val="000000"/>
                <w:sz w:val="28"/>
                <w:szCs w:val="28"/>
              </w:rPr>
              <w:t>3</w:t>
            </w:r>
            <w:r>
              <w:rPr>
                <w:rFonts w:hint="eastAsia" w:ascii="仿宋" w:hAnsi="仿宋" w:eastAsia="仿宋"/>
                <w:color w:val="000000"/>
                <w:sz w:val="28"/>
                <w:szCs w:val="28"/>
              </w:rPr>
              <w:t>．吊销执照。对国家工作人员：1、给予行政处分；2、依法追究刑事责任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那曲地区申扎县政府办公室（法制办、应急办、人防办、地震局、信访局）行政处罚服务指南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序号：8</w:t>
      </w:r>
    </w:p>
    <w:tbl>
      <w:tblPr>
        <w:tblStyle w:val="1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1NQSZXZFBGSCF-5</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对将人民防空建设工程发包给不具有相应资质等级的勘察、设计、施工单位或者委托给不具有相应资质等级的工程监理单位的处罚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《建设工程质量管理条例》（国务院令第279号）第五十四条、第七十三条。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将人民防空建设工程发包给不具有相应资质等级的勘察、设计、施工单位或者委托给不具有相应资质等级的工程监理单位的行为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．罚款；</w:t>
            </w:r>
            <w:r>
              <w:rPr>
                <w:rFonts w:ascii="仿宋" w:hAnsi="仿宋" w:eastAsia="仿宋"/>
                <w:color w:val="000000"/>
                <w:sz w:val="28"/>
                <w:szCs w:val="28"/>
              </w:rPr>
              <w:t>2</w:t>
            </w:r>
            <w:r>
              <w:rPr>
                <w:rFonts w:hint="eastAsia" w:ascii="仿宋" w:hAnsi="仿宋" w:eastAsia="仿宋"/>
                <w:color w:val="000000"/>
                <w:sz w:val="28"/>
                <w:szCs w:val="28"/>
              </w:rPr>
              <w:t>．吊销执照。对公职人员责令改正，视情节分别给予行政处分或追究刑事责任。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那曲地区申扎县政府办公室（法制办、应急办、人防办、地震局、信访局）行政处罚服务指南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序号：9</w:t>
      </w:r>
    </w:p>
    <w:tbl>
      <w:tblPr>
        <w:tblStyle w:val="1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1NQSZXZFBGSCF-6</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对未按相关规定取得人民防空设计资质的处罚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《建设工程质量管理条例》（国务院令第279号）第五十四条、第七十三条。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1、设计单位隐瞒有关情况或者提供虚假材料申请人防工程设计资质，人防主管部门不予受理或者不予行政许可，并给予警告。该设计单位在1年内不得再次申请该资质；2、设计单位以欺骗、贿赂等不正当手段取得人防工程设计资质证书的，人防主管部门予以撤销资质。该设计单位在3年内不得再次申请该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1、责令改正；2、处罚；3、警告；4、撤销资质。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那曲地区申扎县政府办公室（法制办、应急办、人防办、地震局、信访局）行政处罚服务指南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序号：10</w:t>
      </w:r>
    </w:p>
    <w:tbl>
      <w:tblPr>
        <w:tblStyle w:val="1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1NQSZXZFBGSCF-7</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对城市新建民用建筑，违反国家有关规定不修建战时可用于防空的地下室的处罚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《中华人民共和国人民防空法》（1997年中华人民共和国主席令第七十八号）（2009年8月27日修订）第四十八条；《西藏自治区实施&lt;中华人民共和国人民防空法&gt;办法》 第十八条。</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违反国家有关规定不修建战时可用于防空的地下室的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1、警告；2、罚款;3、责令期限修建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Pr>
        <w:spacing w:line="620" w:lineRule="exact"/>
        <w:jc w:val="center"/>
        <w:rPr>
          <w:rFonts w:ascii="宋体" w:hAnsi="宋体"/>
          <w:b/>
          <w:color w:val="00000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那曲地区申扎县政府办公室（法制办、应急办、人防办、地震局、信访局）行政处罚服务指南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序号：11</w:t>
      </w:r>
    </w:p>
    <w:tbl>
      <w:tblPr>
        <w:tblStyle w:val="1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1NQSZXZFBGSCF-8</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对侵占、毁损、拆除或者擅自移动地震监测设施的，危害地震观测环境的，破坏典型地震遗址、遗迹的单位的处罚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《中华人民共和国防震减灾法》第八十四条;《西藏自治区实施&lt;中华人民共和国防震减灾法&gt;办法》([2012]7号西藏自治区第九届人民代表大会常务委员会第三十次会议通过)第七十一条：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5"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 xml:space="preserve">1、未经地震工作主管部门同意，擅自侵占、毁损、拆除或者擅自移动地震监测设施；2、行为涉及危害地震观测环境的；3、行为涉及破坏典型地震遗址、遗迹的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1、处罚；2、责令停止；3、警告；4、暂扣行政执法证件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发现违法事实、收集线索→立案→调查取证→提出处理意见→审批→告知、陈述、申辩、取证→开具处罚决定书→送达→结案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宋体" w:hAnsi="宋体"/>
          <w:b/>
          <w:color w:val="000000"/>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那曲地区申扎县政府办公室（法制办、应急办、人防办、地震局、信访局）行政处罚服务指南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序号：12</w:t>
      </w:r>
    </w:p>
    <w:tbl>
      <w:tblPr>
        <w:tblStyle w:val="1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1NQSZXZFBGSCF-9</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对建设单位从事建设活动时，未按照要求增建抗干扰设施或者新建地震监测设施，对地震监测设施或者地震观测环境造成破坏的处罚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《中华人民共和国防震减灾法》第八十五条;《地震监测管理条例》（国务院令第409号，2004年9月1日施行）第三十七条;《中华人民共和国防震减灾法》第四十三条。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建设单位从事建设活动时，未按照要求增建抗干扰设施或者新建地震监测设施，对地震监测设施或者地震观测环境造成破坏的</w:t>
            </w:r>
          </w:p>
          <w:p>
            <w:pPr>
              <w:spacing w:line="320" w:lineRule="exact"/>
              <w:jc w:val="left"/>
              <w:rPr>
                <w:rFonts w:ascii="仿宋" w:hAnsi="仿宋" w:eastAsia="仿宋"/>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1.限期内整改，增建抗干扰设施或者新建地震监测设施；2.罚款。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发现违法事实、收集线索→立案→调查取证→提出处理意见→主任审批→告知、陈述、申辩、取证→开具处罚决定书→送达→结案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Pr>
        <w:spacing w:line="620" w:lineRule="exact"/>
        <w:jc w:val="center"/>
        <w:rPr>
          <w:rFonts w:ascii="宋体" w:hAnsi="宋体"/>
          <w:b/>
          <w:color w:val="00000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那曲地区申扎县政府办公室（法制办、应急办、人防办、地震局、信访局）行政处罚服务指南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序号：13</w:t>
      </w:r>
    </w:p>
    <w:tbl>
      <w:tblPr>
        <w:tblStyle w:val="1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1NQSZXZFBGSCF-10</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对未依法进行地震安全性评价，或者未按照地震安全性评价报告所确定的抗震设防要求进行抗震设防的处罚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防震减灾法》第八十七条;《建设工程抗震设防要求管理规定》（中国地震局令第7号，2002年1月28日施行）第十七条;《西藏自治区实施&lt;中华人民共和国防震减灾法&gt;办法》([2012]7号西藏自治区第九届人民代表大会常务委员会第三十次会议通过)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对未依法进行地震安全性评价，或者未按照地震安全性评价报告所确定的抗震设防要求进行抗震设防的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发现违法事实、收集线索→立案→调查取证→提出处理意见→审批→告知、陈述、申辩、取证→开具处罚决定书→送达→结案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那曲地区申扎县政府办公室（法制办、应急办、人防办、地震局、信访局）行政处罚服务指南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序号：14</w:t>
      </w:r>
    </w:p>
    <w:tbl>
      <w:tblPr>
        <w:tblStyle w:val="1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1NQSZXZFBGSCF-11</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对未取得地震安全性评价资质证书的单位承揽地震安全性评价业务的处罚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震安全性评价管理条例》（国务院令第323号，2002年1月1日施行）第二十三条;《西藏自治区实施&lt;中华人民共和国防震减灾法&gt;办法》([2012]7号西藏自治区第九届人民代表大会常务委员会第三十次会议通过)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3" w:hRule="atLeast"/>
        </w:trPr>
        <w:tc>
          <w:tcPr>
            <w:tcW w:w="1527"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违法违规行为</w:t>
            </w:r>
          </w:p>
        </w:tc>
        <w:tc>
          <w:tcPr>
            <w:tcW w:w="7853"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 xml:space="preserve"> 未取得地震安全性评价资质证书的单位承揽地震安全性评价业务的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1、警告。2、罚款；3、没收非法所得。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发现违法事实、收集线索→立案→调查取证→提出处理意见→审批→告知、陈述、申辩、取证→开具处罚决定书→送达→结案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Pr>
        <w:spacing w:line="620" w:lineRule="exact"/>
        <w:rPr>
          <w:rFonts w:hint="eastAsia" w:ascii="宋体" w:hAnsi="宋体"/>
          <w:b/>
          <w:color w:val="000000"/>
          <w:sz w:val="44"/>
          <w:szCs w:val="44"/>
        </w:rPr>
      </w:pPr>
    </w:p>
    <w:p>
      <w:pPr>
        <w:spacing w:line="620" w:lineRule="exact"/>
        <w:rPr>
          <w:rFonts w:ascii="宋体" w:hAnsi="宋体"/>
          <w:b/>
          <w:color w:val="000000"/>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那曲地区申扎县政府办公室（法制办、应急办、人防办、地震局、信访局）行政处罚服务指南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序号：15</w:t>
      </w:r>
    </w:p>
    <w:tbl>
      <w:tblPr>
        <w:tblStyle w:val="1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1NQSZXZFBGSCF-12</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对超越其资质许可的范围承揽地震安全性评价业务的，以其他地震安全性评价单位的名义承揽地震安全性评价业务的，允许其他单位以本单位名义承揽地震安全性评价业务的处罚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地震安全性评价管理条例》（国务院令第323号，2002年1月1日施行）第二十四条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1、超越其资质许可的范围承揽地震安全性评价业务的；2、以其他地震安全性评价单位的名义承揽地震安全性评价业务的；3、允许其他单位以本单位名义承揽地震安全性评价业务的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处罚种类</w:t>
            </w:r>
          </w:p>
        </w:tc>
        <w:tc>
          <w:tcPr>
            <w:tcW w:w="7853"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s="宋体"/>
                <w:color w:val="000000" w:themeColor="text1"/>
                <w:kern w:val="0"/>
                <w:sz w:val="28"/>
                <w:szCs w:val="28"/>
              </w:rPr>
              <w:t>1、没收违法所得；2、罚款；3吊销资质证书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发现违法事实、收集线索→立案→调查取证→提出处理意见→主任审批→告知、陈述、申辩、取证→开具处罚决定书→送达→结案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宋体" w:hAnsi="宋体"/>
          <w:b/>
          <w:color w:val="000000"/>
          <w:sz w:val="44"/>
          <w:szCs w:val="44"/>
        </w:rPr>
      </w:pPr>
    </w:p>
    <w:p>
      <w:pPr>
        <w:spacing w:line="620" w:lineRule="exact"/>
        <w:rPr>
          <w:rFonts w:ascii="宋体" w:hAnsi="宋体"/>
          <w:b/>
          <w:color w:val="000000"/>
          <w:spacing w:val="-20"/>
          <w:sz w:val="44"/>
          <w:szCs w:val="44"/>
        </w:rPr>
      </w:pPr>
    </w:p>
    <w:p>
      <w:pPr>
        <w:spacing w:line="620" w:lineRule="exact"/>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那曲地区申扎县政府办公室（法制办、应急办、人防办、地震局、信访局）行政处罚服务指南</w:t>
      </w:r>
    </w:p>
    <w:p>
      <w:pPr>
        <w:spacing w:line="62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序号：16</w:t>
      </w:r>
    </w:p>
    <w:tbl>
      <w:tblPr>
        <w:tblStyle w:val="1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1NQSZXZFBGSCF-13</w:t>
            </w:r>
          </w:p>
        </w:tc>
        <w:tc>
          <w:tcPr>
            <w:tcW w:w="1556"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职权类别</w:t>
            </w:r>
          </w:p>
        </w:tc>
        <w:tc>
          <w:tcPr>
            <w:tcW w:w="2196"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职权名称</w:t>
            </w:r>
          </w:p>
        </w:tc>
        <w:tc>
          <w:tcPr>
            <w:tcW w:w="7853" w:type="dxa"/>
            <w:gridSpan w:val="3"/>
            <w:shd w:val="clear" w:color="auto" w:fill="FFFFFF"/>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对未按照地震动参数复核或者地震小区划结果确定的抗震设防要求进行抗震设防的处罚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trPr>
        <w:tc>
          <w:tcPr>
            <w:tcW w:w="1527"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子项名称</w:t>
            </w:r>
          </w:p>
        </w:tc>
        <w:tc>
          <w:tcPr>
            <w:tcW w:w="7853" w:type="dxa"/>
            <w:gridSpan w:val="3"/>
            <w:vAlign w:val="center"/>
          </w:tcPr>
          <w:p>
            <w:pPr>
              <w:spacing w:line="320" w:lineRule="exact"/>
              <w:jc w:val="left"/>
              <w:rPr>
                <w:rFonts w:ascii="Times New Roman" w:hAnsi="Times New Roman" w:eastAsia="仿宋" w:cs="Times New Roman"/>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7"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行使主体</w:t>
            </w:r>
          </w:p>
        </w:tc>
        <w:tc>
          <w:tcPr>
            <w:tcW w:w="7853" w:type="dxa"/>
            <w:gridSpan w:val="3"/>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申扎县政府</w:t>
            </w:r>
            <w:r>
              <w:rPr>
                <w:rFonts w:hint="eastAsia" w:ascii="Times New Roman" w:hAnsi="仿宋" w:eastAsia="仿宋" w:cs="Times New Roman"/>
                <w:color w:val="000000"/>
                <w:sz w:val="28"/>
                <w:szCs w:val="28"/>
              </w:rPr>
              <w:t>办公室</w:t>
            </w:r>
          </w:p>
        </w:tc>
        <w:tc>
          <w:tcPr>
            <w:tcW w:w="2196"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0896-3682118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设定依据</w:t>
            </w:r>
          </w:p>
        </w:tc>
        <w:tc>
          <w:tcPr>
            <w:tcW w:w="7853" w:type="dxa"/>
            <w:gridSpan w:val="3"/>
            <w:shd w:val="clear" w:color="auto" w:fill="FFFFFF"/>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《建设工程抗震设防要求管理规定》（中国地震局令第</w:t>
            </w:r>
            <w:r>
              <w:rPr>
                <w:rFonts w:ascii="Times New Roman" w:hAnsi="Times New Roman" w:eastAsia="仿宋" w:cs="Times New Roman"/>
                <w:color w:val="000000"/>
                <w:sz w:val="28"/>
                <w:szCs w:val="28"/>
              </w:rPr>
              <w:t>7</w:t>
            </w:r>
            <w:r>
              <w:rPr>
                <w:rFonts w:ascii="Times New Roman" w:hAnsi="仿宋" w:eastAsia="仿宋" w:cs="Times New Roman"/>
                <w:color w:val="000000"/>
                <w:sz w:val="28"/>
                <w:szCs w:val="28"/>
              </w:rPr>
              <w:t>号）第十三条</w:t>
            </w:r>
            <w:r>
              <w:rPr>
                <w:rFonts w:hint="eastAsia" w:ascii="Times New Roman" w:hAnsi="仿宋" w:eastAsia="仿宋" w:cs="Times New Roman"/>
                <w:color w:val="000000"/>
                <w:sz w:val="28"/>
                <w:szCs w:val="28"/>
              </w:rPr>
              <w:t>、第十七条。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违法违规行为</w:t>
            </w:r>
          </w:p>
        </w:tc>
        <w:tc>
          <w:tcPr>
            <w:tcW w:w="7853" w:type="dxa"/>
            <w:gridSpan w:val="3"/>
            <w:vAlign w:val="center"/>
          </w:tcPr>
          <w:p>
            <w:pPr>
              <w:spacing w:line="320" w:lineRule="exact"/>
              <w:jc w:val="left"/>
              <w:rPr>
                <w:rFonts w:ascii="Times New Roman" w:hAnsi="Times New Roman" w:eastAsia="仿宋" w:cs="Times New Roman"/>
                <w:color w:val="000000" w:themeColor="text1"/>
                <w:sz w:val="28"/>
                <w:szCs w:val="28"/>
              </w:rPr>
            </w:pPr>
            <w:r>
              <w:rPr>
                <w:rFonts w:hint="eastAsia" w:ascii="仿宋" w:hAnsi="仿宋" w:eastAsia="仿宋"/>
                <w:color w:val="000000" w:themeColor="text1"/>
                <w:sz w:val="28"/>
                <w:szCs w:val="28"/>
              </w:rPr>
              <w:t>建设单位未按照地震动参数复核或者地震小区划结果</w:t>
            </w:r>
            <w:r>
              <w:rPr>
                <w:rFonts w:ascii="Times New Roman" w:hAnsi="仿宋" w:eastAsia="仿宋" w:cs="Times New Roman"/>
                <w:color w:val="000000"/>
                <w:sz w:val="28"/>
                <w:szCs w:val="28"/>
              </w:rPr>
              <w:t>确定的抗震设防要求进行抗震设防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处罚种类</w:t>
            </w:r>
          </w:p>
        </w:tc>
        <w:tc>
          <w:tcPr>
            <w:tcW w:w="7853" w:type="dxa"/>
            <w:gridSpan w:val="3"/>
            <w:vAlign w:val="center"/>
          </w:tcPr>
          <w:p>
            <w:pPr>
              <w:spacing w:line="320" w:lineRule="exact"/>
              <w:jc w:val="left"/>
              <w:rPr>
                <w:rFonts w:ascii="Times New Roman" w:hAnsi="Times New Roman" w:eastAsia="仿宋" w:cs="Times New Roman"/>
                <w:color w:val="000000" w:themeColor="text1"/>
                <w:sz w:val="28"/>
                <w:szCs w:val="28"/>
              </w:rPr>
            </w:pPr>
            <w:r>
              <w:rPr>
                <w:rFonts w:ascii="Times New Roman" w:hAnsi="Times New Roman" w:eastAsia="仿宋_GB2312" w:cs="Times New Roman"/>
                <w:color w:val="000000" w:themeColor="text1"/>
                <w:kern w:val="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基本流程</w:t>
            </w:r>
          </w:p>
        </w:tc>
        <w:tc>
          <w:tcPr>
            <w:tcW w:w="7853" w:type="dxa"/>
            <w:gridSpan w:val="3"/>
            <w:vAlign w:val="center"/>
          </w:tcPr>
          <w:p>
            <w:pPr>
              <w:spacing w:line="320" w:lineRule="exact"/>
              <w:jc w:val="left"/>
              <w:rPr>
                <w:rFonts w:ascii="Times New Roman" w:hAnsi="Times New Roman" w:eastAsia="仿宋" w:cs="Times New Roman"/>
                <w:color w:val="000000"/>
                <w:sz w:val="28"/>
                <w:szCs w:val="28"/>
              </w:rPr>
            </w:pPr>
            <w:r>
              <w:rPr>
                <w:rFonts w:hint="eastAsia" w:ascii="仿宋" w:hAnsi="仿宋" w:eastAsia="仿宋"/>
                <w:color w:val="000000"/>
                <w:sz w:val="28"/>
                <w:szCs w:val="28"/>
              </w:rPr>
              <w:t>发现违法事实、收集线索→立案→调查取证→提出处理意见→审批→告知、陈述、申辩、取证→开具处罚决定书→送达→结案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工作时间</w:t>
            </w:r>
          </w:p>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和地址</w:t>
            </w:r>
          </w:p>
        </w:tc>
        <w:tc>
          <w:tcPr>
            <w:tcW w:w="7853" w:type="dxa"/>
            <w:gridSpan w:val="3"/>
            <w:vAlign w:val="center"/>
          </w:tcPr>
          <w:p>
            <w:pPr>
              <w:spacing w:line="320" w:lineRule="exact"/>
              <w:jc w:val="left"/>
              <w:rPr>
                <w:rFonts w:ascii="Times New Roman" w:hAnsi="Times New Roman" w:eastAsia="宋体" w:cs="Times New Roman"/>
                <w:kern w:val="0"/>
                <w:sz w:val="28"/>
                <w:szCs w:val="28"/>
              </w:rPr>
            </w:pPr>
            <w:r>
              <w:rPr>
                <w:rFonts w:ascii="仿宋" w:hAnsi="仿宋" w:eastAsia="仿宋"/>
                <w:color w:val="000000"/>
                <w:sz w:val="28"/>
                <w:szCs w:val="28"/>
              </w:rPr>
              <w:t>夏季   上午： 9：30—12：30；   下午：15：30—18：30</w:t>
            </w:r>
            <w:r>
              <w:rPr>
                <w:rFonts w:ascii="仿宋" w:hAnsi="仿宋" w:eastAsia="仿宋"/>
                <w:color w:val="000000"/>
                <w:sz w:val="28"/>
                <w:szCs w:val="28"/>
              </w:rPr>
              <w:br w:type="textWrapping"/>
            </w:r>
            <w:r>
              <w:rPr>
                <w:rFonts w:ascii="仿宋" w:hAnsi="仿宋" w:eastAsia="仿宋"/>
                <w:color w:val="000000"/>
                <w:sz w:val="28"/>
                <w:szCs w:val="28"/>
              </w:rPr>
              <w:t>冬季   上午：10：00—13：00；   下午：15：30—18：30</w:t>
            </w:r>
            <w:r>
              <w:rPr>
                <w:rFonts w:ascii="仿宋" w:hAnsi="仿宋" w:eastAsia="仿宋"/>
                <w:color w:val="000000"/>
                <w:sz w:val="28"/>
                <w:szCs w:val="28"/>
              </w:rPr>
              <w:br w:type="textWrapping"/>
            </w:r>
            <w:r>
              <w:rPr>
                <w:rFonts w:ascii="仿宋" w:hAnsi="仿宋" w:eastAsia="仿宋"/>
                <w:color w:val="000000"/>
                <w:sz w:val="28"/>
                <w:szCs w:val="28"/>
              </w:rPr>
              <w:t>地址   申扎县政府办中信</w:t>
            </w:r>
            <w:r>
              <w:rPr>
                <w:rFonts w:hint="eastAsia" w:ascii="仿宋" w:hAnsi="仿宋" w:eastAsia="仿宋"/>
                <w:color w:val="000000"/>
                <w:sz w:val="28"/>
                <w:szCs w:val="28"/>
              </w:rPr>
              <w:t>北路</w:t>
            </w:r>
            <w:r>
              <w:rPr>
                <w:rFonts w:ascii="仿宋" w:hAnsi="仿宋" w:eastAsia="仿宋"/>
                <w:color w:val="000000"/>
                <w:sz w:val="28"/>
                <w:szCs w:val="28"/>
              </w:rPr>
              <w:t>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监督投诉机构及电话</w:t>
            </w:r>
          </w:p>
        </w:tc>
        <w:tc>
          <w:tcPr>
            <w:tcW w:w="7853" w:type="dxa"/>
            <w:gridSpan w:val="3"/>
            <w:vAlign w:val="center"/>
          </w:tcPr>
          <w:p>
            <w:pPr>
              <w:widowControl/>
              <w:jc w:val="left"/>
              <w:rPr>
                <w:rFonts w:ascii="Times New Roman" w:hAnsi="Times New Roman" w:eastAsia="宋体" w:cs="Times New Roman"/>
                <w:kern w:val="0"/>
                <w:sz w:val="28"/>
                <w:szCs w:val="28"/>
              </w:rPr>
            </w:pPr>
            <w:r>
              <w:rPr>
                <w:rFonts w:ascii="Times New Roman" w:hAnsi="仿宋" w:eastAsia="仿宋" w:cs="Times New Roman"/>
                <w:color w:val="000000"/>
                <w:sz w:val="28"/>
                <w:szCs w:val="28"/>
              </w:rPr>
              <w:t>那曲地区申扎县纪律检查委员会</w:t>
            </w:r>
            <w:r>
              <w:rPr>
                <w:rFonts w:ascii="Times New Roman" w:hAnsi="Times New Roman" w:eastAsia="仿宋" w:cs="Times New Roman"/>
                <w:color w:val="000000"/>
                <w:sz w:val="28"/>
                <w:szCs w:val="28"/>
              </w:rPr>
              <w:t xml:space="preserve">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注意事项</w:t>
            </w:r>
          </w:p>
        </w:tc>
        <w:tc>
          <w:tcPr>
            <w:tcW w:w="7853" w:type="dxa"/>
            <w:gridSpan w:val="3"/>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备注</w:t>
            </w:r>
          </w:p>
        </w:tc>
        <w:tc>
          <w:tcPr>
            <w:tcW w:w="7853" w:type="dxa"/>
            <w:gridSpan w:val="3"/>
            <w:vAlign w:val="center"/>
          </w:tcPr>
          <w:p>
            <w:pPr>
              <w:spacing w:line="320" w:lineRule="exact"/>
              <w:jc w:val="left"/>
              <w:rPr>
                <w:rFonts w:ascii="Times New Roman" w:hAnsi="Times New Roman" w:eastAsia="仿宋" w:cs="Times New Roman"/>
                <w:color w:val="000000"/>
                <w:sz w:val="28"/>
                <w:szCs w:val="28"/>
              </w:rPr>
            </w:pPr>
          </w:p>
        </w:tc>
      </w:tr>
    </w:tbl>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那曲地区申扎县政府办公室（法制办、应急办、人防办、地震局、信访局）行政强制服务指南</w:t>
      </w:r>
    </w:p>
    <w:p>
      <w:pPr>
        <w:spacing w:line="620" w:lineRule="exact"/>
        <w:rPr>
          <w:rFonts w:ascii="仿宋_GB2312" w:eastAsia="仿宋_GB2312"/>
          <w:color w:val="000000"/>
          <w:sz w:val="28"/>
          <w:szCs w:val="28"/>
        </w:rPr>
      </w:pPr>
      <w:r>
        <w:rPr>
          <w:rFonts w:hint="eastAsia" w:ascii="仿宋_GB2312" w:hAnsi="宋体" w:eastAsia="仿宋_GB2312"/>
          <w:color w:val="000000"/>
          <w:sz w:val="28"/>
          <w:szCs w:val="28"/>
        </w:rPr>
        <w:t>序号：17</w:t>
      </w:r>
    </w:p>
    <w:tbl>
      <w:tblPr>
        <w:tblStyle w:val="1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1NQSZXZFBGSQZ-1</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对侵占、毁损、拆除或者擅自移动地震监测设施的，危害地震观测环境的，破坏典型地震遗址、遗迹的单位强制恢复原状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6"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3" w:type="dxa"/>
            <w:gridSpan w:val="3"/>
            <w:shd w:val="clear" w:color="auto" w:fill="FFFFFF"/>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《中华人民共和国防震减灾法》第八十四条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强制种类或方式</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1、查封。2、扣押。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强制条件</w:t>
            </w:r>
          </w:p>
        </w:tc>
        <w:tc>
          <w:tcPr>
            <w:tcW w:w="7853" w:type="dxa"/>
            <w:gridSpan w:val="3"/>
            <w:vAlign w:val="center"/>
          </w:tcPr>
          <w:p>
            <w:pPr>
              <w:spacing w:line="320" w:lineRule="exact"/>
              <w:jc w:val="left"/>
              <w:rPr>
                <w:rFonts w:ascii="Times New Roman" w:hAnsi="Times New Roman" w:eastAsia="仿宋_GB2312"/>
                <w:color w:val="000000" w:themeColor="text1"/>
                <w:sz w:val="28"/>
                <w:szCs w:val="28"/>
              </w:rPr>
            </w:pPr>
            <w:r>
              <w:rPr>
                <w:rFonts w:hint="eastAsia" w:ascii="Times New Roman" w:hAnsi="Times New Roman" w:eastAsia="仿宋_GB2312"/>
                <w:color w:val="000000" w:themeColor="text1"/>
                <w:sz w:val="28"/>
                <w:szCs w:val="28"/>
              </w:rPr>
              <w:t>破坏典型地震遗址、遗迹的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3" w:type="dxa"/>
            <w:gridSpan w:val="3"/>
            <w:vAlign w:val="center"/>
          </w:tcPr>
          <w:p>
            <w:pPr>
              <w:spacing w:line="320" w:lineRule="exact"/>
              <w:jc w:val="left"/>
              <w:rPr>
                <w:rFonts w:ascii="仿宋" w:hAnsi="仿宋" w:eastAsia="仿宋"/>
                <w:color w:val="000000" w:themeColor="text1"/>
                <w:sz w:val="28"/>
                <w:szCs w:val="28"/>
              </w:rPr>
            </w:pPr>
            <w:r>
              <w:rPr>
                <w:rFonts w:ascii="Times New Roman" w:hAnsi="Times New Roman" w:eastAsia="仿宋_GB2312"/>
                <w:color w:val="000000" w:themeColor="text1"/>
                <w:sz w:val="28"/>
                <w:szCs w:val="28"/>
              </w:rPr>
              <w:t>法定情形→请示→决定→交付决定书或通知书→实施强制执行→决定→没收→书面告知当事人→结案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3" w:type="dxa"/>
            <w:gridSpan w:val="3"/>
            <w:vAlign w:val="center"/>
          </w:tcPr>
          <w:p>
            <w:pPr>
              <w:spacing w:line="320" w:lineRule="exact"/>
              <w:jc w:val="left"/>
              <w:rPr>
                <w:rFonts w:ascii="仿宋" w:hAnsi="仿宋" w:eastAsia="仿宋" w:cs="宋体"/>
                <w:color w:val="000000" w:themeColor="text1"/>
                <w:kern w:val="0"/>
                <w:sz w:val="28"/>
                <w:szCs w:val="28"/>
              </w:rPr>
            </w:pPr>
            <w:r>
              <w:rPr>
                <w:rFonts w:hint="eastAsia" w:ascii="Times New Roman" w:hAnsi="Times New Roman" w:eastAsia="仿宋_GB2312"/>
                <w:color w:val="000000" w:themeColor="text1"/>
                <w:sz w:val="28"/>
                <w:szCs w:val="28"/>
              </w:rPr>
              <w:t>夏季   上午： 9：30—12：30；   下午：15：30—18：30</w:t>
            </w:r>
            <w:r>
              <w:rPr>
                <w:rFonts w:hint="eastAsia" w:ascii="Times New Roman" w:hAnsi="Times New Roman" w:eastAsia="仿宋_GB2312"/>
                <w:color w:val="000000" w:themeColor="text1"/>
                <w:sz w:val="28"/>
                <w:szCs w:val="28"/>
              </w:rPr>
              <w:br w:type="textWrapping"/>
            </w:r>
            <w:r>
              <w:rPr>
                <w:rFonts w:hint="eastAsia" w:ascii="Times New Roman" w:hAnsi="Times New Roman" w:eastAsia="仿宋_GB2312"/>
                <w:color w:val="000000" w:themeColor="text1"/>
                <w:sz w:val="28"/>
                <w:szCs w:val="28"/>
              </w:rPr>
              <w:t>冬季   上午：10：00—13：00；   下午：15：30—18：30</w:t>
            </w:r>
            <w:r>
              <w:rPr>
                <w:rFonts w:hint="eastAsia" w:ascii="Times New Roman" w:hAnsi="Times New Roman" w:eastAsia="仿宋_GB2312"/>
                <w:color w:val="000000" w:themeColor="text1"/>
                <w:sz w:val="28"/>
                <w:szCs w:val="28"/>
              </w:rPr>
              <w:br w:type="textWrapping"/>
            </w:r>
            <w:r>
              <w:rPr>
                <w:rFonts w:hint="eastAsia" w:ascii="Times New Roman" w:hAnsi="Times New Roman" w:eastAsia="仿宋_GB2312"/>
                <w:color w:val="000000" w:themeColor="text1"/>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3"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
    <w:p>
      <w:pPr>
        <w:spacing w:line="620" w:lineRule="exact"/>
        <w:jc w:val="center"/>
        <w:rPr>
          <w:rFonts w:hint="eastAsia"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那曲地区申扎县政府办公室（法制办、应急办、人防办、地震局、信访局）行政征收服务指南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序号：18</w:t>
      </w:r>
    </w:p>
    <w:tbl>
      <w:tblPr>
        <w:tblStyle w:val="15"/>
        <w:tblW w:w="90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972"/>
        <w:gridCol w:w="139"/>
        <w:gridCol w:w="1419"/>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11" w:type="dxa"/>
            <w:gridSpan w:val="2"/>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SZ</w:t>
            </w:r>
            <w:r>
              <w:rPr>
                <w:rFonts w:ascii="仿宋" w:hAnsi="仿宋" w:eastAsia="仿宋"/>
                <w:color w:val="000000"/>
                <w:sz w:val="28"/>
                <w:szCs w:val="28"/>
              </w:rPr>
              <w:t>XZFBGSZS-1</w:t>
            </w:r>
          </w:p>
        </w:tc>
        <w:tc>
          <w:tcPr>
            <w:tcW w:w="1419"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1985"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515"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人民防空地下室易地建设费征收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515" w:type="dxa"/>
            <w:gridSpan w:val="4"/>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515"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530"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1985"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515"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《西藏自治区实施〈中华人民共和国人民防空法〉办法》（</w:t>
            </w:r>
            <w:r>
              <w:rPr>
                <w:rFonts w:ascii="仿宋" w:hAnsi="仿宋" w:eastAsia="仿宋"/>
                <w:color w:val="000000"/>
                <w:sz w:val="28"/>
                <w:szCs w:val="28"/>
              </w:rPr>
              <w:t>2010</w:t>
            </w:r>
            <w:r>
              <w:rPr>
                <w:rFonts w:hint="eastAsia" w:ascii="仿宋" w:hAnsi="仿宋" w:eastAsia="仿宋"/>
                <w:color w:val="000000"/>
                <w:sz w:val="28"/>
                <w:szCs w:val="28"/>
              </w:rPr>
              <w:t>年</w:t>
            </w:r>
            <w:r>
              <w:rPr>
                <w:rFonts w:ascii="仿宋" w:hAnsi="仿宋" w:eastAsia="仿宋"/>
                <w:color w:val="000000"/>
                <w:sz w:val="28"/>
                <w:szCs w:val="28"/>
              </w:rPr>
              <w:t>7</w:t>
            </w:r>
            <w:r>
              <w:rPr>
                <w:rFonts w:hint="eastAsia" w:ascii="仿宋" w:hAnsi="仿宋" w:eastAsia="仿宋"/>
                <w:color w:val="000000"/>
                <w:sz w:val="28"/>
                <w:szCs w:val="28"/>
              </w:rPr>
              <w:t>月</w:t>
            </w:r>
            <w:r>
              <w:rPr>
                <w:rFonts w:ascii="仿宋" w:hAnsi="仿宋" w:eastAsia="仿宋"/>
                <w:color w:val="000000"/>
                <w:sz w:val="28"/>
                <w:szCs w:val="28"/>
              </w:rPr>
              <w:t>30</w:t>
            </w:r>
            <w:r>
              <w:rPr>
                <w:rFonts w:hint="eastAsia" w:ascii="仿宋" w:hAnsi="仿宋" w:eastAsia="仿宋"/>
                <w:color w:val="000000"/>
                <w:sz w:val="28"/>
                <w:szCs w:val="28"/>
              </w:rPr>
              <w:t>日西藏自治区第九届人民代表大会常务委员会第十七次会议通过）第十九条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征收对象</w:t>
            </w:r>
          </w:p>
        </w:tc>
        <w:tc>
          <w:tcPr>
            <w:tcW w:w="7515" w:type="dxa"/>
            <w:gridSpan w:val="4"/>
            <w:vAlign w:val="center"/>
          </w:tcPr>
          <w:p>
            <w:pPr>
              <w:spacing w:line="320" w:lineRule="exact"/>
              <w:jc w:val="left"/>
              <w:rPr>
                <w:rFonts w:ascii="Times New Roman" w:hAnsi="Times New Roman" w:eastAsia="仿宋_GB2312"/>
                <w:color w:val="000000" w:themeColor="text1"/>
                <w:sz w:val="28"/>
                <w:szCs w:val="28"/>
              </w:rPr>
            </w:pPr>
            <w:r>
              <w:rPr>
                <w:rFonts w:hint="eastAsia" w:ascii="Times New Roman" w:hAnsi="Times New Roman" w:eastAsia="仿宋_GB2312"/>
                <w:color w:val="000000" w:themeColor="text1"/>
                <w:sz w:val="28"/>
                <w:szCs w:val="28"/>
              </w:rPr>
              <w:t>在县城规划区内国有土地上新建民用建筑的建设单位和个人。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征收条件</w:t>
            </w:r>
          </w:p>
        </w:tc>
        <w:tc>
          <w:tcPr>
            <w:tcW w:w="7515" w:type="dxa"/>
            <w:gridSpan w:val="4"/>
            <w:vAlign w:val="center"/>
          </w:tcPr>
          <w:p>
            <w:pPr>
              <w:spacing w:line="320" w:lineRule="exact"/>
              <w:jc w:val="left"/>
              <w:rPr>
                <w:rFonts w:ascii="Times New Roman" w:hAnsi="Times New Roman" w:eastAsia="仿宋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征收标准</w:t>
            </w:r>
          </w:p>
        </w:tc>
        <w:tc>
          <w:tcPr>
            <w:tcW w:w="7515" w:type="dxa"/>
            <w:gridSpan w:val="4"/>
            <w:vAlign w:val="center"/>
          </w:tcPr>
          <w:p>
            <w:pPr>
              <w:spacing w:line="320" w:lineRule="exact"/>
              <w:jc w:val="left"/>
              <w:rPr>
                <w:rFonts w:ascii="Times New Roman" w:hAnsi="Times New Roman" w:eastAsia="仿宋_GB2312"/>
                <w:color w:val="000000" w:themeColor="text1"/>
                <w:sz w:val="28"/>
                <w:szCs w:val="28"/>
              </w:rPr>
            </w:pPr>
            <w:r>
              <w:rPr>
                <w:rFonts w:hint="eastAsia" w:ascii="Times New Roman" w:hAnsi="Times New Roman" w:eastAsia="仿宋_GB2312"/>
                <w:color w:val="000000" w:themeColor="text1"/>
                <w:sz w:val="28"/>
                <w:szCs w:val="28"/>
              </w:rPr>
              <w:t>按照《西藏自治区实施&lt;中华人民共和国人民防空法&gt;办法》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基本流程</w:t>
            </w:r>
          </w:p>
        </w:tc>
        <w:tc>
          <w:tcPr>
            <w:tcW w:w="7515" w:type="dxa"/>
            <w:gridSpan w:val="4"/>
            <w:vAlign w:val="center"/>
          </w:tcPr>
          <w:p>
            <w:pPr>
              <w:spacing w:line="320" w:lineRule="exact"/>
              <w:jc w:val="left"/>
              <w:rPr>
                <w:rFonts w:ascii="仿宋" w:hAnsi="仿宋" w:eastAsia="仿宋"/>
                <w:color w:val="000000" w:themeColor="text1"/>
                <w:sz w:val="28"/>
                <w:szCs w:val="28"/>
              </w:rPr>
            </w:pPr>
            <w:r>
              <w:rPr>
                <w:rFonts w:hint="eastAsia" w:ascii="Times New Roman" w:hAnsi="Times New Roman" w:eastAsia="仿宋_GB2312" w:cs="Times New Roman"/>
                <w:color w:val="000000" w:themeColor="text1"/>
                <w:sz w:val="28"/>
                <w:szCs w:val="28"/>
              </w:rPr>
              <w:t>申请</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受理</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当事人凭地税局扣缴费凭证缴费</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备案登记</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存档</w:t>
            </w:r>
            <w:r>
              <w:rPr>
                <w:rFonts w:ascii="Times New Roman" w:hAnsi="Times New Roman" w:eastAsia="仿宋_GB2312" w:cs="Times New Roman"/>
                <w:color w:val="000000" w:themeColor="text1"/>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515" w:type="dxa"/>
            <w:gridSpan w:val="4"/>
            <w:vAlign w:val="center"/>
          </w:tcPr>
          <w:p>
            <w:pPr>
              <w:spacing w:line="320" w:lineRule="exact"/>
              <w:jc w:val="left"/>
              <w:rPr>
                <w:rFonts w:ascii="仿宋" w:hAnsi="仿宋" w:eastAsia="仿宋" w:cs="宋体"/>
                <w:kern w:val="0"/>
                <w:sz w:val="28"/>
                <w:szCs w:val="28"/>
              </w:rPr>
            </w:pPr>
            <w:r>
              <w:rPr>
                <w:rFonts w:hint="eastAsia" w:ascii="Times New Roman" w:hAnsi="Times New Roman" w:eastAsia="仿宋_GB2312"/>
                <w:color w:val="000000" w:themeColor="text1"/>
                <w:sz w:val="28"/>
                <w:szCs w:val="28"/>
              </w:rPr>
              <w:t>夏季   上午： 9：30—12：30；   下午：15：30—18：30</w:t>
            </w:r>
            <w:r>
              <w:rPr>
                <w:rFonts w:hint="eastAsia" w:ascii="Times New Roman" w:hAnsi="Times New Roman" w:eastAsia="仿宋_GB2312"/>
                <w:color w:val="000000" w:themeColor="text1"/>
                <w:sz w:val="28"/>
                <w:szCs w:val="28"/>
              </w:rPr>
              <w:br w:type="textWrapping"/>
            </w:r>
            <w:r>
              <w:rPr>
                <w:rFonts w:hint="eastAsia" w:ascii="Times New Roman" w:hAnsi="Times New Roman" w:eastAsia="仿宋_GB2312"/>
                <w:color w:val="000000" w:themeColor="text1"/>
                <w:sz w:val="28"/>
                <w:szCs w:val="28"/>
              </w:rPr>
              <w:t>冬季   上午：10：00—13：00；   下午：15：30—18：30</w:t>
            </w:r>
            <w:r>
              <w:rPr>
                <w:rFonts w:hint="eastAsia" w:ascii="Times New Roman" w:hAnsi="Times New Roman" w:eastAsia="仿宋_GB2312"/>
                <w:color w:val="000000" w:themeColor="text1"/>
                <w:sz w:val="28"/>
                <w:szCs w:val="28"/>
              </w:rPr>
              <w:br w:type="textWrapping"/>
            </w:r>
            <w:r>
              <w:rPr>
                <w:rFonts w:hint="eastAsia" w:ascii="Times New Roman" w:hAnsi="Times New Roman" w:eastAsia="仿宋_GB2312"/>
                <w:color w:val="000000" w:themeColor="text1"/>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515" w:type="dxa"/>
            <w:gridSpan w:val="4"/>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515"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3972" w:type="dxa"/>
            <w:vAlign w:val="center"/>
          </w:tcPr>
          <w:p>
            <w:pPr>
              <w:spacing w:line="320" w:lineRule="exact"/>
              <w:jc w:val="left"/>
              <w:rPr>
                <w:rFonts w:ascii="仿宋" w:hAnsi="仿宋" w:eastAsia="仿宋"/>
                <w:color w:val="000000"/>
                <w:sz w:val="28"/>
                <w:szCs w:val="28"/>
              </w:rPr>
            </w:pPr>
          </w:p>
        </w:tc>
        <w:tc>
          <w:tcPr>
            <w:tcW w:w="1558"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承诺期限</w:t>
            </w:r>
          </w:p>
        </w:tc>
        <w:tc>
          <w:tcPr>
            <w:tcW w:w="1985"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vAlign w:val="center"/>
          </w:tcPr>
          <w:p>
            <w:pPr>
              <w:spacing w:line="320" w:lineRule="exact"/>
              <w:jc w:val="left"/>
              <w:rPr>
                <w:rFonts w:ascii="仿宋" w:hAnsi="仿宋" w:eastAsia="仿宋"/>
                <w:color w:val="000000"/>
                <w:sz w:val="28"/>
                <w:szCs w:val="28"/>
              </w:rPr>
            </w:pPr>
          </w:p>
        </w:tc>
        <w:tc>
          <w:tcPr>
            <w:tcW w:w="7515" w:type="dxa"/>
            <w:gridSpan w:val="4"/>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vAlign w:val="center"/>
          </w:tcPr>
          <w:p>
            <w:pPr>
              <w:spacing w:line="320" w:lineRule="exact"/>
              <w:jc w:val="left"/>
              <w:rPr>
                <w:rFonts w:ascii="仿宋" w:hAnsi="仿宋" w:eastAsia="仿宋"/>
                <w:color w:val="000000"/>
                <w:sz w:val="28"/>
                <w:szCs w:val="28"/>
              </w:rPr>
            </w:pPr>
          </w:p>
        </w:tc>
        <w:tc>
          <w:tcPr>
            <w:tcW w:w="7515" w:type="dxa"/>
            <w:gridSpan w:val="4"/>
            <w:vAlign w:val="center"/>
          </w:tcPr>
          <w:p>
            <w:pPr>
              <w:widowControl/>
              <w:jc w:val="left"/>
              <w:rPr>
                <w:rFonts w:ascii="仿宋" w:hAnsi="仿宋" w:eastAsia="仿宋" w:cs="宋体"/>
                <w:kern w:val="0"/>
                <w:sz w:val="28"/>
                <w:szCs w:val="28"/>
              </w:rPr>
            </w:pPr>
          </w:p>
        </w:tc>
      </w:tr>
    </w:tbl>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那曲地区申扎县政府办公室（法制办、应急办、人防办、地震局、信访局）行政征收服务指南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序号：19</w:t>
      </w:r>
    </w:p>
    <w:tbl>
      <w:tblPr>
        <w:tblStyle w:val="15"/>
        <w:tblW w:w="90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11"/>
        <w:gridCol w:w="1419"/>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1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1NQSZXZFBGSZS-2</w:t>
            </w:r>
          </w:p>
        </w:tc>
        <w:tc>
          <w:tcPr>
            <w:tcW w:w="1419"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1985"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515"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人民防空工程使用费征收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515"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515"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530"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1985"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515"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《西藏自治区实施〈中华人民共和国人民防空法〉办法》（</w:t>
            </w:r>
            <w:r>
              <w:rPr>
                <w:rFonts w:ascii="仿宋" w:hAnsi="仿宋" w:eastAsia="仿宋"/>
                <w:color w:val="000000"/>
                <w:sz w:val="28"/>
                <w:szCs w:val="28"/>
              </w:rPr>
              <w:t>2010</w:t>
            </w:r>
            <w:r>
              <w:rPr>
                <w:rFonts w:hint="eastAsia" w:ascii="仿宋" w:hAnsi="仿宋" w:eastAsia="仿宋"/>
                <w:color w:val="000000"/>
                <w:sz w:val="28"/>
                <w:szCs w:val="28"/>
              </w:rPr>
              <w:t>年</w:t>
            </w:r>
            <w:r>
              <w:rPr>
                <w:rFonts w:ascii="仿宋" w:hAnsi="仿宋" w:eastAsia="仿宋"/>
                <w:color w:val="000000"/>
                <w:sz w:val="28"/>
                <w:szCs w:val="28"/>
              </w:rPr>
              <w:t>7</w:t>
            </w:r>
            <w:r>
              <w:rPr>
                <w:rFonts w:hint="eastAsia" w:ascii="仿宋" w:hAnsi="仿宋" w:eastAsia="仿宋"/>
                <w:color w:val="000000"/>
                <w:sz w:val="28"/>
                <w:szCs w:val="28"/>
              </w:rPr>
              <w:t>月</w:t>
            </w:r>
            <w:r>
              <w:rPr>
                <w:rFonts w:ascii="仿宋" w:hAnsi="仿宋" w:eastAsia="仿宋"/>
                <w:color w:val="000000"/>
                <w:sz w:val="28"/>
                <w:szCs w:val="28"/>
              </w:rPr>
              <w:t>30</w:t>
            </w:r>
            <w:r>
              <w:rPr>
                <w:rFonts w:hint="eastAsia" w:ascii="仿宋" w:hAnsi="仿宋" w:eastAsia="仿宋"/>
                <w:color w:val="000000"/>
                <w:sz w:val="28"/>
                <w:szCs w:val="28"/>
              </w:rPr>
              <w:t>日西藏自治区第九届人民代表大会常务委员会第十七次会议通过）第二十六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征收对象</w:t>
            </w:r>
          </w:p>
        </w:tc>
        <w:tc>
          <w:tcPr>
            <w:tcW w:w="7515" w:type="dxa"/>
            <w:gridSpan w:val="3"/>
            <w:vAlign w:val="center"/>
          </w:tcPr>
          <w:p>
            <w:pPr>
              <w:spacing w:line="320" w:lineRule="exact"/>
              <w:jc w:val="left"/>
              <w:rPr>
                <w:rFonts w:ascii="Times New Roman" w:hAnsi="Times New Roman" w:eastAsia="仿宋_GB2312"/>
                <w:color w:val="000000" w:themeColor="text1"/>
                <w:sz w:val="28"/>
                <w:szCs w:val="28"/>
              </w:rPr>
            </w:pPr>
            <w:r>
              <w:rPr>
                <w:rFonts w:hint="eastAsia" w:ascii="Times New Roman" w:hAnsi="Times New Roman" w:eastAsia="仿宋_GB2312"/>
                <w:color w:val="000000" w:themeColor="text1"/>
                <w:sz w:val="28"/>
                <w:szCs w:val="28"/>
              </w:rPr>
              <w:t>在县城规划区内国有土地上新建民用建筑的建设单位和个人。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征收条件</w:t>
            </w:r>
          </w:p>
        </w:tc>
        <w:tc>
          <w:tcPr>
            <w:tcW w:w="7515" w:type="dxa"/>
            <w:gridSpan w:val="3"/>
            <w:vAlign w:val="center"/>
          </w:tcPr>
          <w:p>
            <w:pPr>
              <w:spacing w:line="320" w:lineRule="exact"/>
              <w:jc w:val="left"/>
              <w:rPr>
                <w:rFonts w:ascii="Times New Roman" w:hAnsi="Times New Roman" w:eastAsia="仿宋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征收标准</w:t>
            </w:r>
          </w:p>
        </w:tc>
        <w:tc>
          <w:tcPr>
            <w:tcW w:w="7515" w:type="dxa"/>
            <w:gridSpan w:val="3"/>
            <w:vAlign w:val="center"/>
          </w:tcPr>
          <w:p>
            <w:pPr>
              <w:spacing w:line="320" w:lineRule="exact"/>
              <w:jc w:val="left"/>
              <w:rPr>
                <w:rFonts w:ascii="Times New Roman" w:hAnsi="Times New Roman" w:eastAsia="仿宋_GB2312"/>
                <w:color w:val="000000" w:themeColor="text1"/>
                <w:sz w:val="28"/>
                <w:szCs w:val="28"/>
              </w:rPr>
            </w:pPr>
            <w:r>
              <w:rPr>
                <w:rFonts w:hint="eastAsia" w:ascii="Times New Roman" w:hAnsi="Times New Roman" w:eastAsia="仿宋_GB2312"/>
                <w:color w:val="000000" w:themeColor="text1"/>
                <w:sz w:val="28"/>
                <w:szCs w:val="28"/>
              </w:rPr>
              <w:t>按照《西藏自治区实施&lt;中华人民共和国人民防空法&gt;办法》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基本流程</w:t>
            </w:r>
          </w:p>
        </w:tc>
        <w:tc>
          <w:tcPr>
            <w:tcW w:w="7515" w:type="dxa"/>
            <w:gridSpan w:val="3"/>
            <w:vAlign w:val="center"/>
          </w:tcPr>
          <w:p>
            <w:pPr>
              <w:spacing w:line="320" w:lineRule="exact"/>
              <w:jc w:val="left"/>
              <w:rPr>
                <w:rFonts w:ascii="仿宋" w:hAnsi="仿宋" w:eastAsia="仿宋"/>
                <w:color w:val="000000" w:themeColor="text1"/>
                <w:sz w:val="28"/>
                <w:szCs w:val="28"/>
              </w:rPr>
            </w:pPr>
            <w:r>
              <w:rPr>
                <w:rFonts w:hint="eastAsia" w:ascii="Times New Roman" w:hAnsi="Times New Roman" w:eastAsia="仿宋_GB2312" w:cs="Times New Roman"/>
                <w:color w:val="000000" w:themeColor="text1"/>
                <w:sz w:val="28"/>
                <w:szCs w:val="28"/>
              </w:rPr>
              <w:t>申请</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受理</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当事人凭地税局扣缴费凭证缴费</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备案登记</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存档</w:t>
            </w:r>
            <w:r>
              <w:rPr>
                <w:rFonts w:ascii="Times New Roman" w:hAnsi="Times New Roman" w:eastAsia="仿宋_GB2312" w:cs="Times New Roman"/>
                <w:color w:val="000000" w:themeColor="text1"/>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515"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515"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0"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515"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152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515"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宋体" w:cs="宋体"/>
          <w:b/>
          <w:color w:val="000000"/>
          <w:sz w:val="44"/>
          <w:szCs w:val="44"/>
        </w:rPr>
      </w:pPr>
    </w:p>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那曲地区申扎县政府办公室（法制办、应急办、人防办、地震局、信访局）行政检查服务指南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序号：20</w:t>
      </w:r>
    </w:p>
    <w:tbl>
      <w:tblPr>
        <w:tblStyle w:val="15"/>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00"/>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72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3900"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1NQSZXZFBGSJC-1</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72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职权类型</w:t>
            </w:r>
          </w:p>
        </w:tc>
        <w:tc>
          <w:tcPr>
            <w:tcW w:w="76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依法进行地震安全性评价，或者按照地震安全性评价报告所确定的抗震设防要求进行抗震设防检查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trPr>
        <w:tc>
          <w:tcPr>
            <w:tcW w:w="172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6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72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6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72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456"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7"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72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6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西藏自治区实施《中华人民共和国防震减灾法》办法第八章第七十二条。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72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检查对象</w:t>
            </w:r>
          </w:p>
        </w:tc>
        <w:tc>
          <w:tcPr>
            <w:tcW w:w="7653"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建设、勘察、设计、监理、施工单位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72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检查内容</w:t>
            </w:r>
          </w:p>
        </w:tc>
        <w:tc>
          <w:tcPr>
            <w:tcW w:w="7653"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1、人民防控工程防护设备有无符合国家规定的质量标准；2、参加结构工程、防水工程、孔口防护工程、防火设备安装工程等重要分项、分部工程质量验收和工程竣工验收情；3、监理单位资质、项目监理机构的人员资格、配备及到位情况；有无转让工程监理业务的行为；</w:t>
            </w:r>
          </w:p>
          <w:p>
            <w:pPr>
              <w:spacing w:line="320" w:lineRule="exact"/>
              <w:jc w:val="left"/>
              <w:rPr>
                <w:rFonts w:ascii="仿宋" w:hAnsi="仿宋" w:eastAsia="仿宋"/>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trPr>
        <w:tc>
          <w:tcPr>
            <w:tcW w:w="172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6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制定检查方案→确定执法队伍→现场检查→发现违法行为责令整改→现场复查→审查→立案查处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7" w:hRule="atLeast"/>
        </w:trPr>
        <w:tc>
          <w:tcPr>
            <w:tcW w:w="172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653"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72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653"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72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6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728"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6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宋体" w:hAnsi="宋体"/>
          <w:b/>
          <w:color w:val="000000"/>
          <w:spacing w:val="-20"/>
          <w:sz w:val="44"/>
          <w:szCs w:val="44"/>
        </w:rPr>
      </w:pPr>
    </w:p>
    <w:p>
      <w:pPr>
        <w:spacing w:line="620" w:lineRule="exact"/>
        <w:jc w:val="center"/>
        <w:rPr>
          <w:rFonts w:ascii="宋体" w:hAnsi="宋体"/>
          <w:b/>
          <w:color w:val="000000"/>
          <w:spacing w:val="-20"/>
          <w:sz w:val="44"/>
          <w:szCs w:val="44"/>
        </w:rPr>
      </w:pPr>
    </w:p>
    <w:p>
      <w:pPr>
        <w:spacing w:line="620" w:lineRule="exact"/>
        <w:jc w:val="center"/>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那曲地区申扎县政府办公室（法制办、应急办、人防办、地震局、信访局）行政检查服务指南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序号：21</w:t>
      </w:r>
    </w:p>
    <w:tbl>
      <w:tblPr>
        <w:tblStyle w:val="15"/>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1NQSZXZFBGSJC-2</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人民防空工程建设、勘察、设计、监理、施工单位质量行为的监督检查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7"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《人民防空工程条例》第十四条；《西藏自治区实施〈中华人民共和国人民防空法〉办法》（</w:t>
            </w:r>
            <w:r>
              <w:rPr>
                <w:rFonts w:ascii="仿宋" w:hAnsi="仿宋" w:eastAsia="仿宋"/>
                <w:color w:val="000000"/>
                <w:sz w:val="28"/>
                <w:szCs w:val="28"/>
              </w:rPr>
              <w:t>2010</w:t>
            </w:r>
            <w:r>
              <w:rPr>
                <w:rFonts w:hint="eastAsia" w:ascii="仿宋" w:hAnsi="仿宋" w:eastAsia="仿宋"/>
                <w:color w:val="000000"/>
                <w:sz w:val="28"/>
                <w:szCs w:val="28"/>
              </w:rPr>
              <w:t>年</w:t>
            </w:r>
            <w:r>
              <w:rPr>
                <w:rFonts w:ascii="仿宋" w:hAnsi="仿宋" w:eastAsia="仿宋"/>
                <w:color w:val="000000"/>
                <w:sz w:val="28"/>
                <w:szCs w:val="28"/>
              </w:rPr>
              <w:t>7</w:t>
            </w:r>
            <w:r>
              <w:rPr>
                <w:rFonts w:hint="eastAsia" w:ascii="仿宋" w:hAnsi="仿宋" w:eastAsia="仿宋"/>
                <w:color w:val="000000"/>
                <w:sz w:val="28"/>
                <w:szCs w:val="28"/>
              </w:rPr>
              <w:t>月</w:t>
            </w:r>
            <w:r>
              <w:rPr>
                <w:rFonts w:ascii="仿宋" w:hAnsi="仿宋" w:eastAsia="仿宋"/>
                <w:color w:val="000000"/>
                <w:sz w:val="28"/>
                <w:szCs w:val="28"/>
              </w:rPr>
              <w:t>30</w:t>
            </w:r>
            <w:r>
              <w:rPr>
                <w:rFonts w:hint="eastAsia" w:ascii="仿宋" w:hAnsi="仿宋" w:eastAsia="仿宋"/>
                <w:color w:val="000000"/>
                <w:sz w:val="28"/>
                <w:szCs w:val="28"/>
              </w:rPr>
              <w:t>日西藏自治区第九届人民代表大会常务委员会第十七次会议通过）第二十二条；《人民防空工程质量监督管理规定》第十一条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检查对象</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人防工程建设、勘察、设计、监理、施工单位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检查内容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一</w:t>
            </w:r>
            <w:r>
              <w:rPr>
                <w:rFonts w:ascii="仿宋" w:hAnsi="仿宋" w:eastAsia="仿宋"/>
                <w:color w:val="000000"/>
                <w:sz w:val="28"/>
                <w:szCs w:val="28"/>
              </w:rPr>
              <w:t>)</w:t>
            </w:r>
            <w:r>
              <w:rPr>
                <w:rFonts w:hint="eastAsia" w:ascii="仿宋" w:hAnsi="仿宋" w:eastAsia="仿宋"/>
                <w:color w:val="000000"/>
                <w:sz w:val="28"/>
                <w:szCs w:val="28"/>
              </w:rPr>
              <w:t>工程参建各方质量行为和质量责任制履行情况检查。</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1</w:t>
            </w:r>
            <w:r>
              <w:rPr>
                <w:rFonts w:hint="eastAsia" w:ascii="仿宋" w:hAnsi="仿宋" w:eastAsia="仿宋"/>
                <w:color w:val="000000"/>
                <w:sz w:val="28"/>
                <w:szCs w:val="28"/>
              </w:rPr>
              <w:t>、对建设单位的监督检查</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(1)</w:t>
            </w:r>
            <w:r>
              <w:rPr>
                <w:rFonts w:hint="eastAsia" w:ascii="仿宋" w:hAnsi="仿宋" w:eastAsia="仿宋"/>
                <w:color w:val="000000"/>
                <w:sz w:val="28"/>
                <w:szCs w:val="28"/>
              </w:rPr>
              <w:t>组织图纸会审、设计交底、设计变更工作情况；原设计有重大修改变动时的施工图设计文件重新报审情况。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(2)</w:t>
            </w:r>
            <w:r>
              <w:rPr>
                <w:rFonts w:hint="eastAsia" w:ascii="仿宋" w:hAnsi="仿宋" w:eastAsia="仿宋"/>
                <w:color w:val="000000"/>
                <w:sz w:val="28"/>
                <w:szCs w:val="28"/>
              </w:rPr>
              <w:t>组织工程竣工验收和办理工程竣工验收备案手续情况。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(3)</w:t>
            </w:r>
            <w:r>
              <w:rPr>
                <w:rFonts w:hint="eastAsia" w:ascii="仿宋" w:hAnsi="仿宋" w:eastAsia="仿宋"/>
                <w:color w:val="000000"/>
                <w:sz w:val="28"/>
                <w:szCs w:val="28"/>
              </w:rPr>
              <w:t>有无肢解工程、违法发包的行为；有无明示或暗示勘察单位、设计单位、监理单位、施工单位违反强制性标准，降低工程质量和迫使承包方任意压缩合理工期等行为；采购的材料、构配件和设备是否符合有关文件的规定和质量要求。</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2</w:t>
            </w:r>
            <w:r>
              <w:rPr>
                <w:rFonts w:hint="eastAsia" w:ascii="仿宋" w:hAnsi="仿宋" w:eastAsia="仿宋"/>
                <w:color w:val="000000"/>
                <w:sz w:val="28"/>
                <w:szCs w:val="28"/>
              </w:rPr>
              <w:t>、对勘察、设计单位的监督检查</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(1)</w:t>
            </w:r>
            <w:r>
              <w:rPr>
                <w:rFonts w:hint="eastAsia" w:ascii="仿宋" w:hAnsi="仿宋" w:eastAsia="仿宋"/>
                <w:color w:val="000000"/>
                <w:sz w:val="28"/>
                <w:szCs w:val="28"/>
              </w:rPr>
              <w:t>签发设计修改、变更和技术核定单情况。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参加结构工程、防水工程、孔口防护工程、防火设备安装工程等重要分项、分部工程质量验收和工程竣工验收情。</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设计单位选用材料应符合有关文件的规定。</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(4)</w:t>
            </w:r>
            <w:r>
              <w:rPr>
                <w:rFonts w:hint="eastAsia" w:ascii="仿宋" w:hAnsi="仿宋" w:eastAsia="仿宋"/>
                <w:color w:val="000000"/>
                <w:sz w:val="28"/>
                <w:szCs w:val="28"/>
              </w:rPr>
              <w:t>参与有关工程质量质量问题或质量事故的处理情况。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3</w:t>
            </w:r>
            <w:r>
              <w:rPr>
                <w:rFonts w:hint="eastAsia" w:ascii="仿宋" w:hAnsi="仿宋" w:eastAsia="仿宋"/>
                <w:color w:val="000000"/>
                <w:sz w:val="28"/>
                <w:szCs w:val="28"/>
              </w:rPr>
              <w:t>、对监理单位的监督检查</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(1)</w:t>
            </w:r>
            <w:r>
              <w:rPr>
                <w:rFonts w:hint="eastAsia" w:ascii="仿宋" w:hAnsi="仿宋" w:eastAsia="仿宋"/>
                <w:color w:val="000000"/>
                <w:sz w:val="28"/>
                <w:szCs w:val="28"/>
              </w:rPr>
              <w:t>监理单位资质、项目监理机构的人员资格、配备及到位情况；有无转让工程监理业务的行为。</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(2)</w:t>
            </w:r>
            <w:r>
              <w:rPr>
                <w:rFonts w:hint="eastAsia" w:ascii="仿宋" w:hAnsi="仿宋" w:eastAsia="仿宋"/>
                <w:color w:val="000000"/>
                <w:sz w:val="28"/>
                <w:szCs w:val="28"/>
              </w:rPr>
              <w:t>监理规划、监理细则的编制、审批执行情况。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(3)</w:t>
            </w:r>
            <w:r>
              <w:rPr>
                <w:rFonts w:hint="eastAsia" w:ascii="仿宋" w:hAnsi="仿宋" w:eastAsia="仿宋"/>
                <w:color w:val="000000"/>
                <w:sz w:val="28"/>
                <w:szCs w:val="28"/>
              </w:rPr>
              <w:t>对材料、构配件和设备投入使用或安装前审查签署情况。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(4)</w:t>
            </w:r>
            <w:r>
              <w:rPr>
                <w:rFonts w:hint="eastAsia" w:ascii="仿宋" w:hAnsi="仿宋" w:eastAsia="仿宋"/>
                <w:color w:val="000000"/>
                <w:sz w:val="28"/>
                <w:szCs w:val="28"/>
              </w:rPr>
              <w:t>对重点部位、关键工序实施巡视、平行检验和旁站监理情况；工程质量问题整改通知的签发与整改结果复查情况。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(5)</w:t>
            </w:r>
            <w:r>
              <w:rPr>
                <w:rFonts w:hint="eastAsia" w:ascii="仿宋" w:hAnsi="仿宋" w:eastAsia="仿宋"/>
                <w:color w:val="000000"/>
                <w:sz w:val="28"/>
                <w:szCs w:val="28"/>
              </w:rPr>
              <w:t>组织检验批、分项、分部</w:t>
            </w:r>
            <w:r>
              <w:rPr>
                <w:rFonts w:ascii="仿宋" w:hAnsi="仿宋" w:eastAsia="仿宋"/>
                <w:color w:val="000000"/>
                <w:sz w:val="28"/>
                <w:szCs w:val="28"/>
              </w:rPr>
              <w:t>(</w:t>
            </w:r>
            <w:r>
              <w:rPr>
                <w:rFonts w:hint="eastAsia" w:ascii="仿宋" w:hAnsi="仿宋" w:eastAsia="仿宋"/>
                <w:color w:val="000000"/>
                <w:sz w:val="28"/>
                <w:szCs w:val="28"/>
              </w:rPr>
              <w:t>子分部</w:t>
            </w:r>
            <w:r>
              <w:rPr>
                <w:rFonts w:ascii="仿宋" w:hAnsi="仿宋" w:eastAsia="仿宋"/>
                <w:color w:val="000000"/>
                <w:sz w:val="28"/>
                <w:szCs w:val="28"/>
              </w:rPr>
              <w:t>)</w:t>
            </w:r>
            <w:r>
              <w:rPr>
                <w:rFonts w:hint="eastAsia" w:ascii="仿宋" w:hAnsi="仿宋" w:eastAsia="仿宋"/>
                <w:color w:val="000000"/>
                <w:sz w:val="28"/>
                <w:szCs w:val="28"/>
              </w:rPr>
              <w:t>工程的质量验收以及参与单位工程质量验收情况。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(6)</w:t>
            </w:r>
            <w:r>
              <w:rPr>
                <w:rFonts w:hint="eastAsia" w:ascii="仿宋" w:hAnsi="仿宋" w:eastAsia="仿宋"/>
                <w:color w:val="000000"/>
                <w:sz w:val="28"/>
                <w:szCs w:val="28"/>
              </w:rPr>
              <w:t>原材料见证取样、送检制度的执行情况。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(7)</w:t>
            </w:r>
            <w:r>
              <w:rPr>
                <w:rFonts w:hint="eastAsia" w:ascii="仿宋" w:hAnsi="仿宋" w:eastAsia="仿宋"/>
                <w:color w:val="000000"/>
                <w:sz w:val="28"/>
                <w:szCs w:val="28"/>
              </w:rPr>
              <w:t>对分包单位资质的核查情况。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(8)</w:t>
            </w:r>
            <w:r>
              <w:rPr>
                <w:rFonts w:hint="eastAsia" w:ascii="仿宋" w:hAnsi="仿宋" w:eastAsia="仿宋"/>
                <w:color w:val="000000"/>
                <w:sz w:val="28"/>
                <w:szCs w:val="28"/>
              </w:rPr>
              <w:t>工程例会制度执行情况，会议纪要、监理日记、监理月报等监理资料记录、编制、收集、整理情况。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4</w:t>
            </w:r>
            <w:r>
              <w:rPr>
                <w:rFonts w:hint="eastAsia" w:ascii="仿宋" w:hAnsi="仿宋" w:eastAsia="仿宋"/>
                <w:color w:val="000000"/>
                <w:sz w:val="28"/>
                <w:szCs w:val="28"/>
              </w:rPr>
              <w:t>、对施工单位的监督检查</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(1)</w:t>
            </w:r>
            <w:r>
              <w:rPr>
                <w:rFonts w:hint="eastAsia" w:ascii="仿宋" w:hAnsi="仿宋" w:eastAsia="仿宋"/>
                <w:color w:val="000000"/>
                <w:sz w:val="28"/>
                <w:szCs w:val="28"/>
              </w:rPr>
              <w:t>施工单位资质、项目部管理人员的资格、配备及到位情况，主要专业工种操作上岗资格、配备及到位情况。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分包单位的资质与对分包单位的管理情况。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施工组织设计或施工方案审批与执行情况。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(4)</w:t>
            </w:r>
            <w:r>
              <w:rPr>
                <w:rFonts w:hint="eastAsia" w:ascii="仿宋" w:hAnsi="仿宋" w:eastAsia="仿宋"/>
                <w:color w:val="000000"/>
                <w:sz w:val="28"/>
                <w:szCs w:val="28"/>
              </w:rPr>
              <w:t>对原材料、构配件和设备的进场验收检验制度的执行情况。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(5)</w:t>
            </w:r>
            <w:r>
              <w:rPr>
                <w:rFonts w:hint="eastAsia" w:ascii="仿宋" w:hAnsi="仿宋" w:eastAsia="仿宋"/>
                <w:color w:val="000000"/>
                <w:sz w:val="28"/>
                <w:szCs w:val="28"/>
              </w:rPr>
              <w:t>施工现场施工操作技术规程及国家有关规范、标准的执行情况；经审查批准的施工图设计文件实施情况。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(6)</w:t>
            </w:r>
            <w:r>
              <w:rPr>
                <w:rFonts w:hint="eastAsia" w:ascii="仿宋" w:hAnsi="仿宋" w:eastAsia="仿宋"/>
                <w:color w:val="000000"/>
                <w:sz w:val="28"/>
                <w:szCs w:val="28"/>
              </w:rPr>
              <w:t>检验批、分项、分部</w:t>
            </w:r>
            <w:r>
              <w:rPr>
                <w:rFonts w:ascii="仿宋" w:hAnsi="仿宋" w:eastAsia="仿宋"/>
                <w:color w:val="000000"/>
                <w:sz w:val="28"/>
                <w:szCs w:val="28"/>
              </w:rPr>
              <w:t>(</w:t>
            </w:r>
            <w:r>
              <w:rPr>
                <w:rFonts w:hint="eastAsia" w:ascii="仿宋" w:hAnsi="仿宋" w:eastAsia="仿宋"/>
                <w:color w:val="000000"/>
                <w:sz w:val="28"/>
                <w:szCs w:val="28"/>
              </w:rPr>
              <w:t>子分部</w:t>
            </w:r>
            <w:r>
              <w:rPr>
                <w:rFonts w:ascii="仿宋" w:hAnsi="仿宋" w:eastAsia="仿宋"/>
                <w:color w:val="000000"/>
                <w:sz w:val="28"/>
                <w:szCs w:val="28"/>
              </w:rPr>
              <w:t>)</w:t>
            </w:r>
            <w:r>
              <w:rPr>
                <w:rFonts w:hint="eastAsia" w:ascii="仿宋" w:hAnsi="仿宋" w:eastAsia="仿宋"/>
                <w:color w:val="000000"/>
                <w:sz w:val="28"/>
                <w:szCs w:val="28"/>
              </w:rPr>
              <w:t>工程与单位工程质量的检验评定情况。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(7)</w:t>
            </w:r>
            <w:r>
              <w:rPr>
                <w:rFonts w:hint="eastAsia" w:ascii="仿宋" w:hAnsi="仿宋" w:eastAsia="仿宋"/>
                <w:color w:val="000000"/>
                <w:sz w:val="28"/>
                <w:szCs w:val="28"/>
              </w:rPr>
              <w:t>质量问题的整改情况与质量事故的处理情况。</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(8)</w:t>
            </w:r>
            <w:r>
              <w:rPr>
                <w:rFonts w:hint="eastAsia" w:ascii="仿宋" w:hAnsi="仿宋" w:eastAsia="仿宋"/>
                <w:color w:val="000000"/>
                <w:sz w:val="28"/>
                <w:szCs w:val="28"/>
              </w:rPr>
              <w:t>能否及时、真实、完整地收集、整理工程技术资料。</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二</w:t>
            </w:r>
            <w:r>
              <w:rPr>
                <w:rFonts w:ascii="仿宋" w:hAnsi="仿宋" w:eastAsia="仿宋"/>
                <w:color w:val="000000"/>
                <w:sz w:val="28"/>
                <w:szCs w:val="28"/>
              </w:rPr>
              <w:t>)</w:t>
            </w:r>
            <w:r>
              <w:rPr>
                <w:rFonts w:hint="eastAsia" w:ascii="仿宋" w:hAnsi="仿宋" w:eastAsia="仿宋"/>
                <w:color w:val="000000"/>
                <w:sz w:val="28"/>
                <w:szCs w:val="28"/>
              </w:rPr>
              <w:t>工程实体质量的监督检查。</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在施工过程中，人防质监站应按照质量监督方案，依据国家和人防工程技术标准和强制性标准，采取对工程施工质量抽查与对重要分项、分部重点监督的方式进行工程实体质量监督。</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主体结构施工过程中，结构工程、防水工程、孔口防护工程等重要分部工程中的分项工程，经施工单位自行检查评定，符合要求后形成验收文件，在隐蔽前通知工程参建各方验收，人防质监站进行监督，经检查通过后方可进行下一道工序施工。</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三</w:t>
            </w:r>
            <w:r>
              <w:rPr>
                <w:rFonts w:ascii="仿宋" w:hAnsi="仿宋" w:eastAsia="仿宋"/>
                <w:color w:val="000000"/>
                <w:sz w:val="28"/>
                <w:szCs w:val="28"/>
              </w:rPr>
              <w:t>)</w:t>
            </w:r>
            <w:r>
              <w:rPr>
                <w:rFonts w:hint="eastAsia" w:ascii="仿宋" w:hAnsi="仿宋" w:eastAsia="仿宋"/>
                <w:color w:val="000000"/>
                <w:sz w:val="28"/>
                <w:szCs w:val="28"/>
              </w:rPr>
              <w:t>工程质量保证资料抽查</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防质监站在抽查实体质量的同时，应对工程项目的质量保证资料进行抽查，重点抽查资料的完整性、正确性、真实性和及时性，建设单位应及时将建设、设计、监理、施工等单位分别签字盖章的结构工程、防水工程、孔口防护工程等重要分部工程质量验收证明书，在</w:t>
            </w:r>
            <w:r>
              <w:rPr>
                <w:rFonts w:ascii="仿宋" w:hAnsi="仿宋" w:eastAsia="仿宋"/>
                <w:color w:val="000000"/>
                <w:sz w:val="28"/>
                <w:szCs w:val="28"/>
              </w:rPr>
              <w:t>3</w:t>
            </w:r>
            <w:r>
              <w:rPr>
                <w:rFonts w:hint="eastAsia" w:ascii="仿宋" w:hAnsi="仿宋" w:eastAsia="仿宋"/>
                <w:color w:val="000000"/>
                <w:sz w:val="28"/>
                <w:szCs w:val="28"/>
              </w:rPr>
              <w:t>天内报人防质监站备存。</w:t>
            </w:r>
          </w:p>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四</w:t>
            </w:r>
            <w:r>
              <w:rPr>
                <w:rFonts w:ascii="仿宋" w:hAnsi="仿宋" w:eastAsia="仿宋"/>
                <w:color w:val="000000"/>
                <w:sz w:val="28"/>
                <w:szCs w:val="28"/>
              </w:rPr>
              <w:t>)</w:t>
            </w:r>
            <w:r>
              <w:rPr>
                <w:rFonts w:hint="eastAsia" w:ascii="仿宋" w:hAnsi="仿宋" w:eastAsia="仿宋"/>
                <w:color w:val="000000"/>
                <w:sz w:val="28"/>
                <w:szCs w:val="28"/>
              </w:rPr>
              <w:t>对工程质量事故、质量问题的查处</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防质监站应加大对工程质量事故的查处力度，对不同性质的质量状况分别签发“质量问题整改通知单”、“局部暂停施工整改通知单”等处理意见。涉及暂扣、吊销资质证书、降低企业资质等级、经济处罚等行政处罚，应及时上报相关主管部门批准，按国家行政处罚法规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制定检查方案→公告或通知（暗访不通告）→检查实施→检查报告→处理决定→处理决定落实情况→办结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4"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4"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580" w:lineRule="exact"/>
        <w:jc w:val="center"/>
        <w:rPr>
          <w:rFonts w:ascii="仿宋" w:hAnsi="仿宋" w:eastAsia="仿宋" w:cs="仿宋"/>
          <w:b/>
          <w:color w:val="000000"/>
          <w:sz w:val="28"/>
          <w:szCs w:val="28"/>
        </w:rPr>
      </w:pPr>
    </w:p>
    <w:p>
      <w:pPr>
        <w:spacing w:line="620" w:lineRule="exact"/>
        <w:jc w:val="center"/>
        <w:rPr>
          <w:rFonts w:ascii="Times New Roman" w:hAnsi="Times New Roman" w:cs="宋体"/>
          <w:b/>
          <w:color w:val="000000"/>
          <w:sz w:val="44"/>
          <w:szCs w:val="44"/>
        </w:rPr>
      </w:pPr>
    </w:p>
    <w:p>
      <w:pPr>
        <w:spacing w:line="620" w:lineRule="exact"/>
        <w:jc w:val="center"/>
        <w:rPr>
          <w:rFonts w:ascii="Times New Roman" w:hAnsi="Times New Roman" w:cs="宋体"/>
          <w:b/>
          <w:color w:val="000000"/>
          <w:sz w:val="44"/>
          <w:szCs w:val="44"/>
        </w:rPr>
      </w:pPr>
    </w:p>
    <w:p>
      <w:pPr>
        <w:spacing w:line="620" w:lineRule="exact"/>
        <w:jc w:val="center"/>
        <w:rPr>
          <w:rFonts w:ascii="Times New Roman" w:hAnsi="Times New Roman" w:cs="宋体"/>
          <w:b/>
          <w:color w:val="000000"/>
          <w:sz w:val="44"/>
          <w:szCs w:val="44"/>
        </w:rPr>
      </w:pPr>
    </w:p>
    <w:p>
      <w:pPr>
        <w:spacing w:line="620" w:lineRule="exact"/>
        <w:jc w:val="center"/>
        <w:rPr>
          <w:rFonts w:ascii="Times New Roman" w:hAnsi="Times New Roman" w:cs="宋体"/>
          <w:b/>
          <w:color w:val="000000"/>
          <w:sz w:val="44"/>
          <w:szCs w:val="44"/>
        </w:rPr>
      </w:pPr>
    </w:p>
    <w:p>
      <w:pPr>
        <w:spacing w:line="620" w:lineRule="exact"/>
        <w:jc w:val="center"/>
        <w:rPr>
          <w:rFonts w:ascii="Times New Roman" w:hAnsi="Times New Roman" w:cs="宋体"/>
          <w:b/>
          <w:color w:val="000000"/>
          <w:sz w:val="44"/>
          <w:szCs w:val="44"/>
        </w:rPr>
      </w:pPr>
    </w:p>
    <w:p>
      <w:pPr>
        <w:spacing w:line="620" w:lineRule="exact"/>
        <w:jc w:val="center"/>
        <w:rPr>
          <w:rFonts w:ascii="Times New Roman" w:hAnsi="Times New Roman" w:cs="宋体"/>
          <w:b/>
          <w:color w:val="000000"/>
          <w:sz w:val="44"/>
          <w:szCs w:val="44"/>
        </w:rPr>
      </w:pPr>
    </w:p>
    <w:p>
      <w:pPr>
        <w:spacing w:line="620" w:lineRule="exact"/>
        <w:jc w:val="center"/>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那曲地区申扎县政府办公室（法制办、应急办、人防办、地震局、信访局）行政检查服务指南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序号：22</w:t>
      </w:r>
    </w:p>
    <w:tbl>
      <w:tblPr>
        <w:tblStyle w:val="15"/>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1NQSZXZFBGSJC-3</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人民防空工程维护管理监督检查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7"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《中华人民共和国人民防空法》第二十五条；《西藏自治区实施〈中华人民共和国人民防空法〉办法》（</w:t>
            </w:r>
            <w:r>
              <w:rPr>
                <w:rFonts w:ascii="仿宋" w:hAnsi="仿宋" w:eastAsia="仿宋"/>
                <w:color w:val="000000"/>
                <w:sz w:val="28"/>
                <w:szCs w:val="28"/>
              </w:rPr>
              <w:t>2010</w:t>
            </w:r>
            <w:r>
              <w:rPr>
                <w:rFonts w:hint="eastAsia" w:ascii="仿宋" w:hAnsi="仿宋" w:eastAsia="仿宋"/>
                <w:color w:val="000000"/>
                <w:sz w:val="28"/>
                <w:szCs w:val="28"/>
              </w:rPr>
              <w:t>年</w:t>
            </w:r>
            <w:r>
              <w:rPr>
                <w:rFonts w:ascii="仿宋" w:hAnsi="仿宋" w:eastAsia="仿宋"/>
                <w:color w:val="000000"/>
                <w:sz w:val="28"/>
                <w:szCs w:val="28"/>
              </w:rPr>
              <w:t>7</w:t>
            </w:r>
            <w:r>
              <w:rPr>
                <w:rFonts w:hint="eastAsia" w:ascii="仿宋" w:hAnsi="仿宋" w:eastAsia="仿宋"/>
                <w:color w:val="000000"/>
                <w:sz w:val="28"/>
                <w:szCs w:val="28"/>
              </w:rPr>
              <w:t>月</w:t>
            </w:r>
            <w:r>
              <w:rPr>
                <w:rFonts w:ascii="仿宋" w:hAnsi="仿宋" w:eastAsia="仿宋"/>
                <w:color w:val="000000"/>
                <w:sz w:val="28"/>
                <w:szCs w:val="28"/>
              </w:rPr>
              <w:t>30</w:t>
            </w:r>
            <w:r>
              <w:rPr>
                <w:rFonts w:hint="eastAsia" w:ascii="仿宋" w:hAnsi="仿宋" w:eastAsia="仿宋"/>
                <w:color w:val="000000"/>
                <w:sz w:val="28"/>
                <w:szCs w:val="28"/>
              </w:rPr>
              <w:t>日西藏自治区第九届人民代表大会常务委员会第十七次会议通过）第二十三条。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检查对象</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公民、企业法人、非企业法人和其他组织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检查内容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工程主体维护：</w:t>
            </w:r>
            <w:r>
              <w:rPr>
                <w:rFonts w:ascii="仿宋" w:hAnsi="仿宋" w:eastAsia="仿宋"/>
                <w:color w:val="000000"/>
                <w:sz w:val="28"/>
                <w:szCs w:val="28"/>
              </w:rPr>
              <w:t>(</w:t>
            </w:r>
            <w:r>
              <w:rPr>
                <w:rFonts w:hint="eastAsia" w:ascii="仿宋" w:hAnsi="仿宋" w:eastAsia="仿宋"/>
                <w:color w:val="000000"/>
                <w:sz w:val="28"/>
                <w:szCs w:val="28"/>
              </w:rPr>
              <w:t>结构完好</w:t>
            </w:r>
            <w:r>
              <w:rPr>
                <w:rFonts w:ascii="仿宋" w:hAnsi="仿宋" w:eastAsia="仿宋"/>
                <w:color w:val="000000"/>
                <w:sz w:val="28"/>
                <w:szCs w:val="28"/>
              </w:rPr>
              <w:t>(</w:t>
            </w:r>
            <w:r>
              <w:rPr>
                <w:rFonts w:hint="eastAsia" w:ascii="仿宋" w:hAnsi="仿宋" w:eastAsia="仿宋"/>
                <w:color w:val="000000"/>
                <w:sz w:val="28"/>
                <w:szCs w:val="28"/>
              </w:rPr>
              <w:t>内部环境整洁、无渗漏水，空气和饮用水符合国家有关卫生卫生标准</w:t>
            </w:r>
            <w:r>
              <w:rPr>
                <w:rFonts w:ascii="仿宋" w:hAnsi="仿宋" w:eastAsia="仿宋"/>
                <w:color w:val="000000"/>
                <w:sz w:val="28"/>
                <w:szCs w:val="28"/>
              </w:rPr>
              <w:t>(</w:t>
            </w:r>
            <w:r>
              <w:rPr>
                <w:rFonts w:hint="eastAsia" w:ascii="仿宋" w:hAnsi="仿宋" w:eastAsia="仿宋"/>
                <w:color w:val="000000"/>
                <w:sz w:val="28"/>
                <w:szCs w:val="28"/>
              </w:rPr>
              <w:t>工程内外排水基本畅通，地面无积水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防护设施维护：防护门、防护密封门、密封门和防爆门等完好程度；胶条、密封性、油漆层、金属件有无锈蚀</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工程设备维护：给排水、通风空调、供电加照明设施是否完好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制定检查方案→公告或通知（暗访不通告）→检查实施→检查报告→处理决定→处理决定落实情况→办结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5"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4"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4"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
      <w:pPr>
        <w:spacing w:line="620" w:lineRule="exact"/>
        <w:jc w:val="center"/>
        <w:rPr>
          <w:rFonts w:ascii="宋体" w:hAnsi="宋体"/>
          <w:b/>
          <w:color w:val="000000"/>
          <w:sz w:val="44"/>
          <w:szCs w:val="44"/>
        </w:rPr>
      </w:pPr>
    </w:p>
    <w:p>
      <w:pPr>
        <w:spacing w:line="620" w:lineRule="exact"/>
        <w:jc w:val="center"/>
        <w:rPr>
          <w:rFonts w:ascii="宋体" w:hAnsi="宋体"/>
          <w:b/>
          <w:color w:val="000000"/>
          <w:sz w:val="44"/>
          <w:szCs w:val="44"/>
        </w:rPr>
      </w:pPr>
    </w:p>
    <w:p>
      <w:pPr>
        <w:spacing w:line="620" w:lineRule="exact"/>
        <w:jc w:val="center"/>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那曲地区申扎县政府办公室（法制办、应急办、人防办、地震局、信访局）行政检查服务指南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序号：23</w:t>
      </w:r>
    </w:p>
    <w:tbl>
      <w:tblPr>
        <w:tblStyle w:val="15"/>
        <w:tblpPr w:leftFromText="180" w:rightFromText="180" w:vertAnchor="text" w:horzAnchor="page" w:tblpX="1499" w:tblpY="169"/>
        <w:tblOverlap w:val="never"/>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1NQ</w:t>
            </w:r>
            <w:r>
              <w:rPr>
                <w:rFonts w:hint="eastAsia" w:ascii="仿宋" w:hAnsi="仿宋" w:eastAsia="仿宋"/>
                <w:color w:val="000000"/>
                <w:sz w:val="28"/>
                <w:szCs w:val="28"/>
              </w:rPr>
              <w:t>SZ</w:t>
            </w:r>
            <w:r>
              <w:rPr>
                <w:rFonts w:ascii="仿宋" w:hAnsi="仿宋" w:eastAsia="仿宋"/>
                <w:color w:val="000000"/>
                <w:sz w:val="28"/>
                <w:szCs w:val="28"/>
              </w:rPr>
              <w:t>XZFBGSJC-4</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对重要经济目标防护措施监督检查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7"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《中华人民共和国人民防空法》第十七条。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检查对象</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那曲地区人民防空重点目标单位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检查内容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是否把人民防空重点目标防护工作纳入本单位的目标责任考核和管理制度</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新建人民防空重点目标，是否按有关要求落实防护工程实施</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是否已制定切实可行的防护方案，做到定期修正</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是否组建防护指挥机构，并做到人员变动及时调整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是否组建专业抢修队伍，每年进行一次整组，并结合开展安全生产工作，加强防护培训和岗位练兵，组织必要的演习演练；</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是否储备必要的应急物资，并做到定期维护和更新</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是否落实伪装、隐蔽、干扰示假等防护措施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制定检查方案→公告或通知（暗访不通告）→检查实施→检查报告→处理决定→处理决定落实情况→办结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4"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4"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rPr>
          <w:rFonts w:hint="eastAsia"/>
        </w:rPr>
      </w:pPr>
    </w:p>
    <w:p/>
    <w:tbl>
      <w:tblPr>
        <w:tblStyle w:val="15"/>
        <w:tblpPr w:leftFromText="180" w:rightFromText="180" w:vertAnchor="text" w:horzAnchor="margin" w:tblpX="-743" w:tblpY="196"/>
        <w:tblW w:w="9680" w:type="dxa"/>
        <w:tblInd w:w="0" w:type="dxa"/>
        <w:tblLayout w:type="fixed"/>
        <w:tblCellMar>
          <w:top w:w="0" w:type="dxa"/>
          <w:left w:w="108" w:type="dxa"/>
          <w:bottom w:w="0" w:type="dxa"/>
          <w:right w:w="108" w:type="dxa"/>
        </w:tblCellMar>
      </w:tblPr>
      <w:tblGrid>
        <w:gridCol w:w="2454"/>
        <w:gridCol w:w="1704"/>
        <w:gridCol w:w="367"/>
        <w:gridCol w:w="368"/>
        <w:gridCol w:w="367"/>
        <w:gridCol w:w="2958"/>
        <w:gridCol w:w="738"/>
        <w:gridCol w:w="724"/>
      </w:tblGrid>
      <w:tr>
        <w:tblPrEx>
          <w:tblLayout w:type="fixed"/>
          <w:tblCellMar>
            <w:top w:w="0" w:type="dxa"/>
            <w:left w:w="108" w:type="dxa"/>
            <w:bottom w:w="0" w:type="dxa"/>
            <w:right w:w="108" w:type="dxa"/>
          </w:tblCellMar>
        </w:tblPrEx>
        <w:trPr>
          <w:trHeight w:val="312" w:hRule="atLeast"/>
          <w:hidden/>
        </w:trPr>
        <w:tc>
          <w:tcPr>
            <w:tcW w:w="9680" w:type="dxa"/>
            <w:gridSpan w:val="8"/>
            <w:vMerge w:val="restart"/>
            <w:tcBorders>
              <w:top w:val="nil"/>
              <w:left w:val="nil"/>
              <w:bottom w:val="nil"/>
              <w:right w:val="nil"/>
            </w:tcBorders>
            <w:shd w:val="clear" w:color="auto" w:fill="auto"/>
            <w:vAlign w:val="center"/>
          </w:tcPr>
          <w:p>
            <w:pPr>
              <w:spacing w:line="620" w:lineRule="exact"/>
              <w:jc w:val="center"/>
              <w:rPr>
                <w:rFonts w:asciiTheme="majorEastAsia" w:hAnsiTheme="majorEastAsia" w:eastAsiaTheme="majorEastAsia"/>
                <w:b/>
                <w:color w:val="000000"/>
                <w:sz w:val="44"/>
                <w:szCs w:val="44"/>
              </w:rPr>
            </w:pPr>
            <w:r>
              <w:rPr>
                <w:rFonts w:ascii="仿宋" w:hAnsi="仿宋" w:eastAsia="仿宋"/>
                <w:b/>
                <w:vanish/>
                <w:color w:val="000000"/>
                <w:sz w:val="28"/>
                <w:szCs w:val="28"/>
              </w:rPr>
              <w:cr/>
            </w:r>
            <w:r>
              <w:rPr>
                <w:rFonts w:ascii="仿宋" w:hAnsi="仿宋" w:eastAsia="仿宋"/>
                <w:b/>
                <w:vanish/>
                <w:color w:val="000000"/>
                <w:sz w:val="28"/>
                <w:szCs w:val="28"/>
              </w:rPr>
              <w:t>2告或通知（暗访不通告）→检查实施（质量标准；</w:t>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ascii="仿宋" w:hAnsi="仿宋" w:eastAsia="仿宋"/>
                <w:b/>
                <w:vanish/>
                <w:color w:val="000000"/>
                <w:sz w:val="28"/>
                <w:szCs w:val="28"/>
              </w:rPr>
              <w:pgNum/>
            </w:r>
            <w:r>
              <w:rPr>
                <w:rFonts w:hint="eastAsia" w:asciiTheme="majorEastAsia" w:hAnsiTheme="majorEastAsia" w:eastAsiaTheme="majorEastAsia"/>
                <w:b/>
                <w:color w:val="000000"/>
                <w:sz w:val="44"/>
                <w:szCs w:val="44"/>
              </w:rPr>
              <w:t>那曲地区申扎县政府办公室（法制办、应急办、</w:t>
            </w:r>
          </w:p>
          <w:p>
            <w:pPr>
              <w:spacing w:line="620" w:lineRule="exact"/>
              <w:jc w:val="center"/>
              <w:rPr>
                <w:rFonts w:asciiTheme="majorEastAsia" w:hAnsiTheme="majorEastAsia" w:eastAsiaTheme="majorEastAsia"/>
                <w:b/>
                <w:color w:val="000000"/>
                <w:sz w:val="44"/>
                <w:szCs w:val="44"/>
              </w:rPr>
            </w:pPr>
            <w:r>
              <w:rPr>
                <w:rFonts w:hint="eastAsia" w:asciiTheme="majorEastAsia" w:hAnsiTheme="majorEastAsia" w:eastAsiaTheme="majorEastAsia"/>
                <w:b/>
                <w:color w:val="000000"/>
                <w:sz w:val="44"/>
                <w:szCs w:val="44"/>
              </w:rPr>
              <w:t>人防办、地震局、信访局）行政检查服务指南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序号：24</w:t>
            </w:r>
          </w:p>
          <w:tbl>
            <w:tblPr>
              <w:tblStyle w:val="15"/>
              <w:tblpPr w:leftFromText="180" w:rightFromText="180" w:vertAnchor="text" w:horzAnchor="margin" w:tblpXSpec="center" w:tblpY="505"/>
              <w:tblOverlap w:val="never"/>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1NQSZXZFBGSJC-5</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对工程建设强制性标准、抗震设防要求执行情况和地震安全性评价工作的监督检查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7"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防震减灾法》第七十六条；《地震安全性评价管理条例》（国务院令第323号，2002年1月1日施行）第四条、第二十二条；《建设工程抗震设防要求管理规定》（中国地震局令第7号，2002年1月28日施行）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检查对象</w:t>
                  </w:r>
                </w:p>
              </w:tc>
              <w:tc>
                <w:tcPr>
                  <w:tcW w:w="7854"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工程建设单位，地震安全性评价资质单位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检查内容</w:t>
                  </w:r>
                </w:p>
              </w:tc>
              <w:tc>
                <w:tcPr>
                  <w:tcW w:w="7854"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1、建设工程落实抗震设防要求执行情况；2、建设工程落实相关强制性标准情况以及有关建设工程强制性标准与抗震设防要求衔接情况；3、地震安全性资质单位有无违规承揽安评业务情况。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制定检查方案→确定执法队伍→现场检查→发现违法行为责令整改→现场复查→审查→立案查处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4"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4"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rPr>
                <w:rFonts w:ascii="仿宋" w:hAnsi="仿宋" w:eastAsia="仿宋"/>
                <w:color w:val="000000"/>
                <w:sz w:val="28"/>
                <w:szCs w:val="28"/>
              </w:rPr>
            </w:pPr>
          </w:p>
        </w:tc>
      </w:tr>
      <w:tr>
        <w:tblPrEx>
          <w:tblLayout w:type="fixed"/>
          <w:tblCellMar>
            <w:top w:w="0" w:type="dxa"/>
            <w:left w:w="108" w:type="dxa"/>
            <w:bottom w:w="0" w:type="dxa"/>
            <w:right w:w="108" w:type="dxa"/>
          </w:tblCellMar>
        </w:tblPrEx>
        <w:trPr>
          <w:trHeight w:val="956" w:hRule="atLeast"/>
        </w:trPr>
        <w:tc>
          <w:tcPr>
            <w:tcW w:w="9680" w:type="dxa"/>
            <w:gridSpan w:val="8"/>
            <w:vMerge w:val="continue"/>
            <w:tcBorders>
              <w:top w:val="nil"/>
              <w:left w:val="nil"/>
              <w:bottom w:val="nil"/>
              <w:right w:val="nil"/>
            </w:tcBorders>
            <w:vAlign w:val="center"/>
          </w:tcPr>
          <w:p>
            <w:pPr>
              <w:widowControl/>
              <w:jc w:val="left"/>
              <w:rPr>
                <w:rFonts w:ascii="仿宋" w:hAnsi="仿宋" w:eastAsia="仿宋" w:cs="宋体"/>
                <w:kern w:val="0"/>
                <w:sz w:val="28"/>
                <w:szCs w:val="28"/>
              </w:rPr>
            </w:pPr>
          </w:p>
        </w:tc>
      </w:tr>
      <w:tr>
        <w:tblPrEx>
          <w:tblLayout w:type="fixed"/>
          <w:tblCellMar>
            <w:top w:w="0" w:type="dxa"/>
            <w:left w:w="108" w:type="dxa"/>
            <w:bottom w:w="0" w:type="dxa"/>
            <w:right w:w="108" w:type="dxa"/>
          </w:tblCellMar>
        </w:tblPrEx>
        <w:trPr>
          <w:trHeight w:val="956" w:hRule="atLeast"/>
        </w:trPr>
        <w:tc>
          <w:tcPr>
            <w:tcW w:w="9680" w:type="dxa"/>
            <w:gridSpan w:val="8"/>
            <w:tcBorders>
              <w:top w:val="nil"/>
              <w:left w:val="nil"/>
              <w:bottom w:val="nil"/>
              <w:right w:val="nil"/>
            </w:tcBorders>
            <w:vAlign w:val="center"/>
          </w:tcPr>
          <w:p>
            <w:pPr>
              <w:widowControl/>
              <w:jc w:val="left"/>
              <w:rPr>
                <w:rFonts w:hint="eastAsia" w:ascii="仿宋" w:hAnsi="仿宋" w:eastAsia="仿宋" w:cs="宋体"/>
                <w:kern w:val="0"/>
                <w:sz w:val="28"/>
                <w:szCs w:val="28"/>
              </w:rPr>
            </w:pPr>
          </w:p>
          <w:p>
            <w:pPr>
              <w:widowControl/>
              <w:jc w:val="left"/>
              <w:rPr>
                <w:rFonts w:hint="eastAsia" w:ascii="仿宋" w:hAnsi="仿宋" w:eastAsia="仿宋" w:cs="宋体"/>
                <w:kern w:val="0"/>
                <w:sz w:val="28"/>
                <w:szCs w:val="28"/>
              </w:rPr>
            </w:pPr>
          </w:p>
          <w:p>
            <w:pPr>
              <w:widowControl/>
              <w:jc w:val="left"/>
              <w:rPr>
                <w:rFonts w:hint="eastAsia" w:ascii="仿宋" w:hAnsi="仿宋" w:eastAsia="仿宋" w:cs="宋体"/>
                <w:kern w:val="0"/>
                <w:sz w:val="28"/>
                <w:szCs w:val="28"/>
              </w:rPr>
            </w:pPr>
          </w:p>
          <w:p>
            <w:pPr>
              <w:widowControl/>
              <w:jc w:val="left"/>
              <w:rPr>
                <w:rFonts w:ascii="仿宋" w:hAnsi="仿宋" w:eastAsia="仿宋" w:cs="宋体"/>
                <w:kern w:val="0"/>
                <w:sz w:val="28"/>
                <w:szCs w:val="28"/>
              </w:rPr>
            </w:pPr>
          </w:p>
        </w:tc>
      </w:tr>
      <w:tr>
        <w:tblPrEx>
          <w:tblLayout w:type="fixed"/>
          <w:tblCellMar>
            <w:top w:w="0" w:type="dxa"/>
            <w:left w:w="108" w:type="dxa"/>
            <w:bottom w:w="0" w:type="dxa"/>
            <w:right w:w="108" w:type="dxa"/>
          </w:tblCellMar>
        </w:tblPrEx>
        <w:trPr>
          <w:trHeight w:val="90" w:hRule="atLeast"/>
        </w:trPr>
        <w:tc>
          <w:tcPr>
            <w:tcW w:w="2454" w:type="dxa"/>
            <w:tcBorders>
              <w:top w:val="nil"/>
              <w:left w:val="nil"/>
              <w:bottom w:val="nil"/>
              <w:right w:val="nil"/>
            </w:tcBorders>
            <w:shd w:val="clear" w:color="auto" w:fill="auto"/>
            <w:vAlign w:val="center"/>
          </w:tcPr>
          <w:p>
            <w:pPr>
              <w:widowControl/>
              <w:jc w:val="left"/>
              <w:rPr>
                <w:rFonts w:ascii="仿宋" w:hAnsi="仿宋" w:eastAsia="仿宋" w:cs="宋体"/>
                <w:kern w:val="0"/>
                <w:sz w:val="28"/>
                <w:szCs w:val="28"/>
              </w:rPr>
            </w:pPr>
          </w:p>
        </w:tc>
        <w:tc>
          <w:tcPr>
            <w:tcW w:w="1704" w:type="dxa"/>
            <w:tcBorders>
              <w:top w:val="nil"/>
              <w:left w:val="nil"/>
              <w:bottom w:val="nil"/>
              <w:right w:val="nil"/>
            </w:tcBorders>
            <w:shd w:val="clear" w:color="auto" w:fill="auto"/>
            <w:vAlign w:val="center"/>
          </w:tcPr>
          <w:p>
            <w:pPr>
              <w:widowControl/>
              <w:jc w:val="left"/>
              <w:rPr>
                <w:rFonts w:ascii="仿宋" w:hAnsi="仿宋" w:eastAsia="仿宋" w:cs="宋体"/>
                <w:kern w:val="0"/>
                <w:sz w:val="28"/>
                <w:szCs w:val="28"/>
              </w:rPr>
            </w:pPr>
          </w:p>
        </w:tc>
        <w:tc>
          <w:tcPr>
            <w:tcW w:w="367" w:type="dxa"/>
            <w:tcBorders>
              <w:top w:val="nil"/>
              <w:left w:val="nil"/>
              <w:bottom w:val="nil"/>
              <w:right w:val="nil"/>
            </w:tcBorders>
            <w:shd w:val="clear" w:color="auto" w:fill="auto"/>
            <w:vAlign w:val="center"/>
          </w:tcPr>
          <w:p>
            <w:pPr>
              <w:widowControl/>
              <w:jc w:val="left"/>
              <w:rPr>
                <w:rFonts w:ascii="仿宋" w:hAnsi="仿宋" w:eastAsia="仿宋" w:cs="宋体"/>
                <w:kern w:val="0"/>
                <w:sz w:val="28"/>
                <w:szCs w:val="28"/>
              </w:rPr>
            </w:pPr>
          </w:p>
        </w:tc>
        <w:tc>
          <w:tcPr>
            <w:tcW w:w="368" w:type="dxa"/>
            <w:tcBorders>
              <w:top w:val="nil"/>
              <w:left w:val="nil"/>
              <w:bottom w:val="nil"/>
              <w:right w:val="nil"/>
            </w:tcBorders>
            <w:shd w:val="clear" w:color="auto" w:fill="auto"/>
            <w:vAlign w:val="center"/>
          </w:tcPr>
          <w:p>
            <w:pPr>
              <w:widowControl/>
              <w:jc w:val="left"/>
              <w:rPr>
                <w:rFonts w:ascii="仿宋" w:hAnsi="仿宋" w:eastAsia="仿宋" w:cs="宋体"/>
                <w:kern w:val="0"/>
                <w:sz w:val="28"/>
                <w:szCs w:val="28"/>
              </w:rPr>
            </w:pPr>
          </w:p>
        </w:tc>
        <w:tc>
          <w:tcPr>
            <w:tcW w:w="367" w:type="dxa"/>
            <w:tcBorders>
              <w:top w:val="nil"/>
              <w:left w:val="nil"/>
              <w:bottom w:val="nil"/>
              <w:right w:val="nil"/>
            </w:tcBorders>
            <w:shd w:val="clear" w:color="auto" w:fill="auto"/>
            <w:vAlign w:val="center"/>
          </w:tcPr>
          <w:p>
            <w:pPr>
              <w:widowControl/>
              <w:jc w:val="left"/>
              <w:rPr>
                <w:rFonts w:ascii="仿宋" w:hAnsi="仿宋" w:eastAsia="仿宋" w:cs="宋体"/>
                <w:kern w:val="0"/>
                <w:sz w:val="28"/>
                <w:szCs w:val="28"/>
              </w:rPr>
            </w:pPr>
          </w:p>
        </w:tc>
        <w:tc>
          <w:tcPr>
            <w:tcW w:w="2958" w:type="dxa"/>
            <w:tcBorders>
              <w:top w:val="nil"/>
              <w:left w:val="nil"/>
              <w:bottom w:val="nil"/>
              <w:right w:val="nil"/>
            </w:tcBorders>
            <w:shd w:val="clear" w:color="auto" w:fill="auto"/>
            <w:vAlign w:val="center"/>
          </w:tcPr>
          <w:p>
            <w:pPr>
              <w:widowControl/>
              <w:jc w:val="left"/>
              <w:rPr>
                <w:rFonts w:ascii="仿宋" w:hAnsi="仿宋" w:eastAsia="仿宋" w:cs="宋体"/>
                <w:kern w:val="0"/>
                <w:sz w:val="28"/>
                <w:szCs w:val="28"/>
              </w:rPr>
            </w:pPr>
          </w:p>
        </w:tc>
        <w:tc>
          <w:tcPr>
            <w:tcW w:w="738" w:type="dxa"/>
            <w:tcBorders>
              <w:top w:val="nil"/>
              <w:left w:val="nil"/>
              <w:bottom w:val="nil"/>
              <w:right w:val="nil"/>
            </w:tcBorders>
            <w:shd w:val="clear" w:color="auto" w:fill="auto"/>
            <w:vAlign w:val="center"/>
          </w:tcPr>
          <w:p>
            <w:pPr>
              <w:widowControl/>
              <w:jc w:val="left"/>
              <w:rPr>
                <w:rFonts w:ascii="仿宋" w:hAnsi="仿宋" w:eastAsia="仿宋" w:cs="宋体"/>
                <w:kern w:val="0"/>
                <w:sz w:val="28"/>
                <w:szCs w:val="28"/>
              </w:rPr>
            </w:pPr>
          </w:p>
        </w:tc>
        <w:tc>
          <w:tcPr>
            <w:tcW w:w="724" w:type="dxa"/>
            <w:tcBorders>
              <w:top w:val="nil"/>
              <w:left w:val="nil"/>
              <w:bottom w:val="nil"/>
              <w:right w:val="nil"/>
            </w:tcBorders>
            <w:shd w:val="clear" w:color="auto" w:fill="auto"/>
            <w:vAlign w:val="center"/>
          </w:tcPr>
          <w:p>
            <w:pPr>
              <w:widowControl/>
              <w:jc w:val="left"/>
              <w:rPr>
                <w:rFonts w:ascii="仿宋" w:hAnsi="仿宋" w:eastAsia="仿宋" w:cs="宋体"/>
                <w:kern w:val="0"/>
                <w:sz w:val="28"/>
                <w:szCs w:val="28"/>
              </w:rPr>
            </w:pPr>
          </w:p>
        </w:tc>
      </w:tr>
    </w:tbl>
    <w:tbl>
      <w:tblPr>
        <w:tblStyle w:val="15"/>
        <w:tblpPr w:leftFromText="180" w:rightFromText="180" w:vertAnchor="text" w:horzAnchor="margin" w:tblpXSpec="center" w:tblpY="196"/>
        <w:tblW w:w="9910" w:type="dxa"/>
        <w:tblInd w:w="0" w:type="dxa"/>
        <w:tblLayout w:type="fixed"/>
        <w:tblCellMar>
          <w:top w:w="0" w:type="dxa"/>
          <w:left w:w="108" w:type="dxa"/>
          <w:bottom w:w="0" w:type="dxa"/>
          <w:right w:w="108" w:type="dxa"/>
        </w:tblCellMar>
      </w:tblPr>
      <w:tblGrid>
        <w:gridCol w:w="9910"/>
      </w:tblGrid>
      <w:tr>
        <w:tblPrEx>
          <w:tblLayout w:type="fixed"/>
          <w:tblCellMar>
            <w:top w:w="0" w:type="dxa"/>
            <w:left w:w="108" w:type="dxa"/>
            <w:bottom w:w="0" w:type="dxa"/>
            <w:right w:w="108" w:type="dxa"/>
          </w:tblCellMar>
        </w:tblPrEx>
        <w:trPr>
          <w:trHeight w:val="624" w:hRule="atLeast"/>
        </w:trPr>
        <w:tc>
          <w:tcPr>
            <w:tcW w:w="9910" w:type="dxa"/>
            <w:vMerge w:val="restart"/>
            <w:tcBorders>
              <w:top w:val="nil"/>
              <w:left w:val="nil"/>
              <w:bottom w:val="nil"/>
              <w:right w:val="nil"/>
            </w:tcBorders>
            <w:shd w:val="clear" w:color="auto" w:fill="auto"/>
            <w:vAlign w:val="center"/>
          </w:tcPr>
          <w:p>
            <w:pPr>
              <w:spacing w:line="620" w:lineRule="exact"/>
              <w:jc w:val="center"/>
              <w:rPr>
                <w:rFonts w:ascii="宋体" w:hAnsi="宋体"/>
                <w:b/>
                <w:color w:val="000000"/>
                <w:sz w:val="44"/>
                <w:szCs w:val="44"/>
              </w:rPr>
            </w:pPr>
            <w:r>
              <w:rPr>
                <w:rFonts w:hint="eastAsia" w:ascii="宋体" w:hAnsi="宋体"/>
                <w:b/>
                <w:color w:val="000000"/>
                <w:sz w:val="44"/>
                <w:szCs w:val="44"/>
              </w:rPr>
              <w:t>那曲地区申扎县政府办公室（法制办、应急办、</w:t>
            </w:r>
          </w:p>
          <w:p>
            <w:pPr>
              <w:spacing w:line="620" w:lineRule="exact"/>
              <w:jc w:val="center"/>
              <w:rPr>
                <w:rFonts w:ascii="宋体" w:hAnsi="宋体"/>
                <w:b/>
                <w:color w:val="000000"/>
                <w:sz w:val="44"/>
                <w:szCs w:val="44"/>
              </w:rPr>
            </w:pPr>
            <w:r>
              <w:rPr>
                <w:rFonts w:hint="eastAsia" w:ascii="宋体" w:hAnsi="宋体"/>
                <w:b/>
                <w:color w:val="000000"/>
                <w:sz w:val="44"/>
                <w:szCs w:val="44"/>
              </w:rPr>
              <w:t>人防办、地震局、信访局）行政检查服务指南</w:t>
            </w:r>
          </w:p>
          <w:p>
            <w:pPr>
              <w:spacing w:line="620" w:lineRule="exact"/>
              <w:rPr>
                <w:rFonts w:ascii="仿宋" w:hAnsi="仿宋" w:eastAsia="仿宋"/>
                <w:color w:val="000000"/>
                <w:sz w:val="32"/>
              </w:rPr>
            </w:pPr>
            <w:r>
              <w:rPr>
                <w:rFonts w:hint="eastAsia" w:ascii="仿宋" w:hAnsi="仿宋" w:eastAsia="仿宋"/>
                <w:color w:val="000000"/>
                <w:sz w:val="32"/>
              </w:rPr>
              <w:t>序号：25</w:t>
            </w:r>
          </w:p>
          <w:tbl>
            <w:tblPr>
              <w:tblStyle w:val="15"/>
              <w:tblpPr w:leftFromText="180" w:rightFromText="180" w:vertAnchor="text" w:horzAnchor="margin" w:tblpXSpec="center" w:tblpY="505"/>
              <w:tblOverlap w:val="never"/>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1NQSZXZFBGSJC-</w:t>
                  </w:r>
                  <w:r>
                    <w:rPr>
                      <w:rFonts w:hint="eastAsia" w:ascii="Times New Roman" w:hAnsi="Times New Roman" w:eastAsia="仿宋" w:cs="Times New Roman"/>
                      <w:color w:val="000000"/>
                      <w:sz w:val="28"/>
                      <w:szCs w:val="28"/>
                    </w:rPr>
                    <w:t>6</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防震减灾知识宣传教育和地震应急工作的监督检查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7"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《中华人民共和国防震减灾法》第四十四条第五款、第七十五条；《西藏自治区实施&lt;中华人民共和国防震减灾法&gt;办法》（2012年9月27日西藏自治区第九届人民代表大会常务委员会公告[2012]7号）第四十五条.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检查对象</w:t>
                  </w:r>
                </w:p>
              </w:tc>
              <w:tc>
                <w:tcPr>
                  <w:tcW w:w="7854"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单位、社会组织、公民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检查内容</w:t>
                  </w:r>
                </w:p>
              </w:tc>
              <w:tc>
                <w:tcPr>
                  <w:tcW w:w="7854"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有无组织开展防震减灾知识宣传教育工作和地震应急救援演练活动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制定检查方案→确定执法队伍→现场检查→发现违法行为责令整改→现场复查→审查→立案查处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4"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olor w:val="000000"/>
                      <w:sz w:val="28"/>
                      <w:szCs w:val="28"/>
                    </w:rPr>
                    <w:t>夏季   上午： 9：30—12：30；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冬季   上午：10：00—13：00；   下午：15：30—18：30</w:t>
                  </w:r>
                  <w:r>
                    <w:rPr>
                      <w:rFonts w:hint="eastAsia" w:ascii="仿宋" w:hAnsi="仿宋" w:eastAsia="仿宋"/>
                      <w:color w:val="000000"/>
                      <w:sz w:val="28"/>
                      <w:szCs w:val="28"/>
                    </w:rPr>
                    <w:br w:type="textWrapping"/>
                  </w:r>
                  <w:r>
                    <w:rPr>
                      <w:rFonts w:hint="eastAsia" w:ascii="仿宋" w:hAnsi="仿宋" w:eastAsia="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4"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rPr>
                <w:rFonts w:ascii="仿宋" w:hAnsi="仿宋" w:eastAsia="仿宋"/>
                <w:color w:val="000000"/>
                <w:sz w:val="32"/>
              </w:rPr>
            </w:pPr>
          </w:p>
        </w:tc>
      </w:tr>
      <w:tr>
        <w:tblPrEx>
          <w:tblLayout w:type="fixed"/>
          <w:tblCellMar>
            <w:top w:w="0" w:type="dxa"/>
            <w:left w:w="108" w:type="dxa"/>
            <w:bottom w:w="0" w:type="dxa"/>
            <w:right w:w="108" w:type="dxa"/>
          </w:tblCellMar>
        </w:tblPrEx>
        <w:trPr>
          <w:trHeight w:val="624" w:hRule="atLeast"/>
        </w:trPr>
        <w:tc>
          <w:tcPr>
            <w:tcW w:w="9910" w:type="dxa"/>
            <w:vMerge w:val="continue"/>
            <w:tcBorders>
              <w:top w:val="nil"/>
              <w:left w:val="nil"/>
              <w:bottom w:val="nil"/>
              <w:right w:val="nil"/>
            </w:tcBorders>
            <w:vAlign w:val="center"/>
          </w:tcPr>
          <w:p>
            <w:pPr>
              <w:widowControl/>
              <w:jc w:val="left"/>
              <w:rPr>
                <w:rFonts w:ascii="宋体" w:hAnsi="宋体" w:eastAsia="宋体" w:cs="宋体"/>
                <w:kern w:val="0"/>
                <w:sz w:val="32"/>
              </w:rPr>
            </w:pPr>
          </w:p>
        </w:tc>
      </w:tr>
    </w:tbl>
    <w:p>
      <w:pPr>
        <w:ind w:firstLine="140" w:firstLineChars="67"/>
      </w:pPr>
    </w:p>
    <w:p/>
    <w:p/>
    <w:tbl>
      <w:tblPr>
        <w:tblStyle w:val="15"/>
        <w:tblpPr w:leftFromText="180" w:rightFromText="180" w:vertAnchor="text" w:horzAnchor="margin" w:tblpX="-459" w:tblpY="211"/>
        <w:tblW w:w="9882" w:type="dxa"/>
        <w:tblInd w:w="0" w:type="dxa"/>
        <w:tblLayout w:type="fixed"/>
        <w:tblCellMar>
          <w:top w:w="0" w:type="dxa"/>
          <w:left w:w="108" w:type="dxa"/>
          <w:bottom w:w="0" w:type="dxa"/>
          <w:right w:w="108" w:type="dxa"/>
        </w:tblCellMar>
      </w:tblPr>
      <w:tblGrid>
        <w:gridCol w:w="9882"/>
      </w:tblGrid>
      <w:tr>
        <w:tblPrEx>
          <w:tblLayout w:type="fixed"/>
          <w:tblCellMar>
            <w:top w:w="0" w:type="dxa"/>
            <w:left w:w="108" w:type="dxa"/>
            <w:bottom w:w="0" w:type="dxa"/>
            <w:right w:w="108" w:type="dxa"/>
          </w:tblCellMar>
        </w:tblPrEx>
        <w:trPr>
          <w:trHeight w:val="624" w:hRule="atLeast"/>
        </w:trPr>
        <w:tc>
          <w:tcPr>
            <w:tcW w:w="9882" w:type="dxa"/>
            <w:vMerge w:val="restart"/>
            <w:tcBorders>
              <w:top w:val="nil"/>
              <w:left w:val="nil"/>
              <w:bottom w:val="nil"/>
              <w:right w:val="nil"/>
            </w:tcBorders>
            <w:shd w:val="clear" w:color="auto" w:fill="auto"/>
            <w:vAlign w:val="center"/>
          </w:tcPr>
          <w:p>
            <w:pPr>
              <w:spacing w:line="620" w:lineRule="exact"/>
              <w:jc w:val="center"/>
              <w:rPr>
                <w:rFonts w:ascii="宋体" w:hAnsi="宋体"/>
                <w:b/>
                <w:color w:val="000000"/>
                <w:sz w:val="44"/>
                <w:szCs w:val="44"/>
              </w:rPr>
            </w:pPr>
            <w:r>
              <w:rPr>
                <w:rFonts w:hint="eastAsia" w:ascii="宋体" w:hAnsi="宋体"/>
                <w:b/>
                <w:color w:val="000000"/>
                <w:sz w:val="44"/>
                <w:szCs w:val="44"/>
              </w:rPr>
              <w:t>那曲地区申扎县政府办公室（法制办、应急办、</w:t>
            </w:r>
          </w:p>
          <w:p>
            <w:pPr>
              <w:spacing w:line="620" w:lineRule="exact"/>
              <w:jc w:val="center"/>
              <w:rPr>
                <w:rFonts w:ascii="宋体" w:hAnsi="宋体"/>
                <w:b/>
                <w:color w:val="000000"/>
                <w:sz w:val="44"/>
                <w:szCs w:val="44"/>
              </w:rPr>
            </w:pPr>
            <w:r>
              <w:rPr>
                <w:rFonts w:hint="eastAsia" w:ascii="宋体" w:hAnsi="宋体"/>
                <w:b/>
                <w:color w:val="000000"/>
                <w:sz w:val="44"/>
                <w:szCs w:val="44"/>
              </w:rPr>
              <w:t>人防办、地震局、信访局）行政奖励服务指南</w:t>
            </w:r>
          </w:p>
          <w:p>
            <w:pPr>
              <w:spacing w:line="620" w:lineRule="exact"/>
              <w:rPr>
                <w:rFonts w:ascii="仿宋" w:hAnsi="仿宋" w:eastAsia="仿宋"/>
                <w:color w:val="000000"/>
                <w:sz w:val="32"/>
              </w:rPr>
            </w:pPr>
            <w:r>
              <w:rPr>
                <w:rFonts w:hint="eastAsia" w:ascii="仿宋" w:hAnsi="仿宋" w:eastAsia="仿宋"/>
                <w:color w:val="000000"/>
                <w:sz w:val="32"/>
              </w:rPr>
              <w:t>序号：26</w:t>
            </w:r>
          </w:p>
          <w:tbl>
            <w:tblPr>
              <w:tblStyle w:val="15"/>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1NQSZXZFBGSJL-1</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对参与突发公共事件应急处置工作的集体和个人给予奖励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7"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《中华人民共和国突发事件应对法》第六十一条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受理范围</w:t>
                  </w:r>
                </w:p>
              </w:tc>
              <w:tc>
                <w:tcPr>
                  <w:tcW w:w="7854"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单位或个人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受理条件</w:t>
                  </w:r>
                </w:p>
              </w:tc>
              <w:tc>
                <w:tcPr>
                  <w:tcW w:w="7854"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公民参加应急救援工作或协助维护社会秩序期间表现突出、成绩显著的由县级以上人民政府给予表彰或者奖励；县级以上人民政府对在应急救援工作中伤亡的人员给予抚恤。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提供材料</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1、申请人基本情况。2、先进事迹材料。3、基层地震部门推荐材料</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奖励公告→申报→受理→评审→拟定→公示→决定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4" w:type="dxa"/>
                  <w:gridSpan w:val="3"/>
                  <w:vAlign w:val="center"/>
                </w:tcPr>
                <w:p>
                  <w:pPr>
                    <w:spacing w:line="320" w:lineRule="exact"/>
                    <w:jc w:val="left"/>
                    <w:rPr>
                      <w:rFonts w:ascii="仿宋" w:hAnsi="仿宋" w:eastAsia="仿宋" w:cs="宋体"/>
                      <w:color w:val="000000" w:themeColor="text1"/>
                      <w:kern w:val="0"/>
                      <w:sz w:val="28"/>
                      <w:szCs w:val="28"/>
                    </w:rPr>
                  </w:pPr>
                  <w:r>
                    <w:rPr>
                      <w:rFonts w:hint="eastAsia" w:ascii="仿宋" w:hAnsi="仿宋" w:eastAsia="仿宋"/>
                      <w:color w:val="000000" w:themeColor="text1"/>
                      <w:sz w:val="28"/>
                      <w:szCs w:val="28"/>
                    </w:rPr>
                    <w:t>夏季   上午： 9：30—12：30；   下午：15：30—18：30</w:t>
                  </w:r>
                  <w:r>
                    <w:rPr>
                      <w:rFonts w:hint="eastAsia" w:ascii="仿宋" w:hAnsi="仿宋" w:eastAsia="仿宋"/>
                      <w:color w:val="000000" w:themeColor="text1"/>
                      <w:sz w:val="28"/>
                      <w:szCs w:val="28"/>
                    </w:rPr>
                    <w:br w:type="textWrapping"/>
                  </w:r>
                  <w:r>
                    <w:rPr>
                      <w:rFonts w:hint="eastAsia" w:ascii="仿宋" w:hAnsi="仿宋" w:eastAsia="仿宋"/>
                      <w:color w:val="000000" w:themeColor="text1"/>
                      <w:sz w:val="28"/>
                      <w:szCs w:val="28"/>
                    </w:rPr>
                    <w:t>冬季   上午：10：00—13：00；   下午：15：30—18：30</w:t>
                  </w:r>
                  <w:r>
                    <w:rPr>
                      <w:rFonts w:hint="eastAsia" w:ascii="仿宋" w:hAnsi="仿宋" w:eastAsia="仿宋"/>
                      <w:color w:val="000000" w:themeColor="text1"/>
                      <w:sz w:val="28"/>
                      <w:szCs w:val="28"/>
                    </w:rPr>
                    <w:br w:type="textWrapping"/>
                  </w:r>
                  <w:r>
                    <w:rPr>
                      <w:rFonts w:hint="eastAsia" w:ascii="仿宋" w:hAnsi="仿宋" w:eastAsia="仿宋"/>
                      <w:color w:val="000000" w:themeColor="text1"/>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4"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注意事项</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备注</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vAlign w:val="center"/>
                </w:tcPr>
                <w:p>
                  <w:pPr>
                    <w:spacing w:line="320" w:lineRule="exact"/>
                    <w:jc w:val="center"/>
                    <w:rPr>
                      <w:rFonts w:ascii="Times New Roman" w:hAnsi="Times New Roman" w:eastAsia="仿宋_GB2312"/>
                      <w:sz w:val="28"/>
                      <w:szCs w:val="28"/>
                    </w:rPr>
                  </w:pPr>
                </w:p>
                <w:p>
                  <w:pPr>
                    <w:spacing w:line="320" w:lineRule="exact"/>
                    <w:jc w:val="center"/>
                    <w:rPr>
                      <w:rFonts w:ascii="Times New Roman" w:hAnsi="Times New Roman" w:eastAsia="仿宋_GB2312"/>
                      <w:sz w:val="28"/>
                      <w:szCs w:val="28"/>
                    </w:rPr>
                  </w:pPr>
                </w:p>
                <w:p>
                  <w:pPr>
                    <w:spacing w:line="320" w:lineRule="exact"/>
                    <w:jc w:val="center"/>
                    <w:rPr>
                      <w:rFonts w:ascii="Times New Roman" w:hAnsi="Times New Roman" w:eastAsia="仿宋_GB2312"/>
                      <w:sz w:val="28"/>
                      <w:szCs w:val="28"/>
                    </w:rPr>
                  </w:pPr>
                </w:p>
                <w:p>
                  <w:pPr>
                    <w:spacing w:line="320" w:lineRule="exact"/>
                    <w:jc w:val="center"/>
                    <w:rPr>
                      <w:rFonts w:ascii="Times New Roman" w:hAnsi="Times New Roman" w:eastAsia="仿宋_GB2312"/>
                      <w:sz w:val="28"/>
                      <w:szCs w:val="28"/>
                    </w:rPr>
                  </w:pPr>
                </w:p>
              </w:tc>
              <w:tc>
                <w:tcPr>
                  <w:tcW w:w="7854" w:type="dxa"/>
                  <w:gridSpan w:val="3"/>
                  <w:vAlign w:val="center"/>
                </w:tcPr>
                <w:p>
                  <w:pPr>
                    <w:spacing w:line="320" w:lineRule="exact"/>
                    <w:jc w:val="left"/>
                    <w:rPr>
                      <w:rFonts w:ascii="Times New Roman" w:hAnsi="Times New Roman" w:eastAsia="仿宋_GB2312"/>
                      <w:sz w:val="28"/>
                      <w:szCs w:val="28"/>
                    </w:rPr>
                  </w:pPr>
                </w:p>
              </w:tc>
            </w:tr>
          </w:tbl>
          <w:p>
            <w:pPr>
              <w:spacing w:line="620" w:lineRule="exact"/>
              <w:rPr>
                <w:rFonts w:hint="eastAsia" w:ascii="宋体" w:hAnsi="宋体"/>
                <w:b/>
                <w:color w:val="000000"/>
                <w:sz w:val="44"/>
                <w:szCs w:val="44"/>
              </w:rPr>
            </w:pPr>
          </w:p>
          <w:p>
            <w:pPr>
              <w:spacing w:line="620" w:lineRule="exact"/>
              <w:rPr>
                <w:rFonts w:ascii="宋体" w:hAnsi="宋体"/>
                <w:b/>
                <w:color w:val="000000"/>
                <w:sz w:val="44"/>
                <w:szCs w:val="44"/>
              </w:rPr>
            </w:pPr>
          </w:p>
          <w:p>
            <w:pPr>
              <w:spacing w:line="620" w:lineRule="exact"/>
              <w:jc w:val="center"/>
              <w:rPr>
                <w:rFonts w:ascii="宋体" w:hAnsi="宋体"/>
                <w:b/>
                <w:color w:val="000000"/>
                <w:sz w:val="44"/>
                <w:szCs w:val="44"/>
              </w:rPr>
            </w:pPr>
            <w:r>
              <w:rPr>
                <w:rFonts w:hint="eastAsia" w:ascii="宋体" w:hAnsi="宋体"/>
                <w:b/>
                <w:color w:val="000000"/>
                <w:sz w:val="44"/>
                <w:szCs w:val="44"/>
              </w:rPr>
              <w:t>那曲地区申扎县政府办公室（法制办、应急办、</w:t>
            </w:r>
          </w:p>
          <w:p>
            <w:pPr>
              <w:spacing w:line="620" w:lineRule="exact"/>
              <w:jc w:val="center"/>
              <w:rPr>
                <w:rFonts w:ascii="宋体" w:hAnsi="宋体"/>
                <w:b/>
                <w:color w:val="000000"/>
                <w:sz w:val="44"/>
                <w:szCs w:val="44"/>
              </w:rPr>
            </w:pPr>
            <w:r>
              <w:rPr>
                <w:rFonts w:hint="eastAsia" w:ascii="宋体" w:hAnsi="宋体"/>
                <w:b/>
                <w:color w:val="000000"/>
                <w:sz w:val="44"/>
                <w:szCs w:val="44"/>
              </w:rPr>
              <w:t>人防办、地震局、信访局）行政奖励服务指南</w:t>
            </w:r>
          </w:p>
          <w:p>
            <w:pPr>
              <w:spacing w:line="620" w:lineRule="exact"/>
              <w:rPr>
                <w:rFonts w:ascii="仿宋" w:hAnsi="仿宋" w:eastAsia="仿宋"/>
                <w:color w:val="000000"/>
                <w:sz w:val="32"/>
              </w:rPr>
            </w:pPr>
            <w:r>
              <w:rPr>
                <w:rFonts w:hint="eastAsia" w:ascii="仿宋" w:hAnsi="仿宋" w:eastAsia="仿宋"/>
                <w:color w:val="000000"/>
                <w:sz w:val="32"/>
              </w:rPr>
              <w:t>序号：27</w:t>
            </w:r>
          </w:p>
          <w:tbl>
            <w:tblPr>
              <w:tblStyle w:val="15"/>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1NQSZXZFBGSJL-</w:t>
                  </w:r>
                  <w:r>
                    <w:rPr>
                      <w:rFonts w:hint="eastAsia" w:ascii="Times New Roman" w:hAnsi="Times New Roman" w:eastAsia="仿宋" w:cs="Times New Roman"/>
                      <w:color w:val="000000"/>
                      <w:sz w:val="28"/>
                      <w:szCs w:val="28"/>
                    </w:rPr>
                    <w:t>2</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职权类型</w:t>
                  </w:r>
                </w:p>
              </w:tc>
              <w:tc>
                <w:tcPr>
                  <w:tcW w:w="7854" w:type="dxa"/>
                  <w:gridSpan w:val="3"/>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对在人民防空工作中做出显著成绩的组织或者个人予以奖励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7"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《中华人民共和国人民防空法》（1997年中华人民共和国主席令第七十八号）第十条；《西藏自治区实施&lt;中华人民共和国人民防空法&gt;办法》 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7"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受理范围</w:t>
                  </w:r>
                </w:p>
              </w:tc>
              <w:tc>
                <w:tcPr>
                  <w:tcW w:w="7854"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组织或个人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受理条件</w:t>
                  </w:r>
                </w:p>
              </w:tc>
              <w:tc>
                <w:tcPr>
                  <w:tcW w:w="7854"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1、单位和个人在人民防控工程建设、维护、管理工作作出突出贡献的；2、积极开发利用人民防控设施，取得显著社会效益和经济效益的；3、人民防控宣传、教育取得显著成效的；4、在人防建设中由其他重要贡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提供材料</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1、申请人基本情况。2、先进事迹材料。3、基层地震部门推荐材料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奖励公告→申报→受理→评审→拟定→公示→决定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4" w:type="dxa"/>
                  <w:gridSpan w:val="3"/>
                  <w:vAlign w:val="center"/>
                </w:tcPr>
                <w:p>
                  <w:pPr>
                    <w:spacing w:line="320" w:lineRule="exact"/>
                    <w:jc w:val="left"/>
                    <w:rPr>
                      <w:rFonts w:ascii="仿宋" w:hAnsi="仿宋" w:eastAsia="仿宋" w:cs="宋体"/>
                      <w:color w:val="000000" w:themeColor="text1"/>
                      <w:kern w:val="0"/>
                      <w:sz w:val="28"/>
                      <w:szCs w:val="28"/>
                    </w:rPr>
                  </w:pPr>
                  <w:r>
                    <w:rPr>
                      <w:rFonts w:hint="eastAsia" w:ascii="仿宋" w:hAnsi="仿宋" w:eastAsia="仿宋"/>
                      <w:color w:val="000000" w:themeColor="text1"/>
                      <w:sz w:val="28"/>
                      <w:szCs w:val="28"/>
                    </w:rPr>
                    <w:t>夏季   上午： 9：30—12：30；   下午：15：30—18：30</w:t>
                  </w:r>
                  <w:r>
                    <w:rPr>
                      <w:rFonts w:hint="eastAsia" w:ascii="仿宋" w:hAnsi="仿宋" w:eastAsia="仿宋"/>
                      <w:color w:val="000000" w:themeColor="text1"/>
                      <w:sz w:val="28"/>
                      <w:szCs w:val="28"/>
                    </w:rPr>
                    <w:br w:type="textWrapping"/>
                  </w:r>
                  <w:r>
                    <w:rPr>
                      <w:rFonts w:hint="eastAsia" w:ascii="仿宋" w:hAnsi="仿宋" w:eastAsia="仿宋"/>
                      <w:color w:val="000000" w:themeColor="text1"/>
                      <w:sz w:val="28"/>
                      <w:szCs w:val="28"/>
                    </w:rPr>
                    <w:t>冬季   上午：10：00—13：00；   下午：15：30—18：30</w:t>
                  </w:r>
                  <w:r>
                    <w:rPr>
                      <w:rFonts w:hint="eastAsia" w:ascii="仿宋" w:hAnsi="仿宋" w:eastAsia="仿宋"/>
                      <w:color w:val="000000" w:themeColor="text1"/>
                      <w:sz w:val="28"/>
                      <w:szCs w:val="28"/>
                    </w:rPr>
                    <w:br w:type="textWrapping"/>
                  </w:r>
                  <w:r>
                    <w:rPr>
                      <w:rFonts w:hint="eastAsia" w:ascii="仿宋" w:hAnsi="仿宋" w:eastAsia="仿宋"/>
                      <w:color w:val="000000" w:themeColor="text1"/>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4"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注意事项</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备注</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无</w:t>
                  </w:r>
                </w:p>
              </w:tc>
            </w:tr>
          </w:tbl>
          <w:p>
            <w:pPr>
              <w:spacing w:line="620" w:lineRule="exact"/>
              <w:rPr>
                <w:rFonts w:ascii="仿宋" w:hAnsi="仿宋" w:eastAsia="仿宋"/>
                <w:color w:val="000000"/>
                <w:sz w:val="32"/>
              </w:rPr>
            </w:pPr>
          </w:p>
        </w:tc>
      </w:tr>
      <w:tr>
        <w:tblPrEx>
          <w:tblLayout w:type="fixed"/>
          <w:tblCellMar>
            <w:top w:w="0" w:type="dxa"/>
            <w:left w:w="108" w:type="dxa"/>
            <w:bottom w:w="0" w:type="dxa"/>
            <w:right w:w="108" w:type="dxa"/>
          </w:tblCellMar>
        </w:tblPrEx>
        <w:trPr>
          <w:trHeight w:val="624" w:hRule="atLeast"/>
        </w:trPr>
        <w:tc>
          <w:tcPr>
            <w:tcW w:w="9882" w:type="dxa"/>
            <w:vMerge w:val="continue"/>
            <w:tcBorders>
              <w:top w:val="nil"/>
              <w:left w:val="nil"/>
              <w:bottom w:val="nil"/>
              <w:right w:val="nil"/>
            </w:tcBorders>
            <w:vAlign w:val="center"/>
          </w:tcPr>
          <w:p>
            <w:pPr>
              <w:widowControl/>
              <w:jc w:val="left"/>
              <w:rPr>
                <w:rFonts w:ascii="宋体" w:hAnsi="宋体" w:eastAsia="宋体" w:cs="宋体"/>
                <w:kern w:val="0"/>
                <w:sz w:val="32"/>
              </w:rPr>
            </w:pPr>
          </w:p>
        </w:tc>
      </w:tr>
    </w:tbl>
    <w:p/>
    <w:tbl>
      <w:tblPr>
        <w:tblStyle w:val="15"/>
        <w:tblpPr w:leftFromText="180" w:rightFromText="180" w:vertAnchor="text" w:horzAnchor="margin" w:tblpX="-459" w:tblpY="211"/>
        <w:tblW w:w="9882" w:type="dxa"/>
        <w:tblInd w:w="0" w:type="dxa"/>
        <w:tblLayout w:type="fixed"/>
        <w:tblCellMar>
          <w:top w:w="0" w:type="dxa"/>
          <w:left w:w="108" w:type="dxa"/>
          <w:bottom w:w="0" w:type="dxa"/>
          <w:right w:w="108" w:type="dxa"/>
        </w:tblCellMar>
      </w:tblPr>
      <w:tblGrid>
        <w:gridCol w:w="9882"/>
      </w:tblGrid>
      <w:tr>
        <w:tblPrEx>
          <w:tblLayout w:type="fixed"/>
          <w:tblCellMar>
            <w:top w:w="0" w:type="dxa"/>
            <w:left w:w="108" w:type="dxa"/>
            <w:bottom w:w="0" w:type="dxa"/>
            <w:right w:w="108" w:type="dxa"/>
          </w:tblCellMar>
        </w:tblPrEx>
        <w:trPr>
          <w:trHeight w:val="624" w:hRule="atLeast"/>
        </w:trPr>
        <w:tc>
          <w:tcPr>
            <w:tcW w:w="9882" w:type="dxa"/>
            <w:vMerge w:val="restart"/>
            <w:tcBorders>
              <w:top w:val="nil"/>
              <w:left w:val="nil"/>
              <w:bottom w:val="nil"/>
              <w:right w:val="nil"/>
            </w:tcBorders>
            <w:shd w:val="clear" w:color="auto" w:fill="auto"/>
            <w:vAlign w:val="center"/>
          </w:tcPr>
          <w:p>
            <w:pPr>
              <w:spacing w:line="620" w:lineRule="exact"/>
              <w:rPr>
                <w:rFonts w:ascii="宋体" w:hAnsi="宋体"/>
                <w:b/>
                <w:color w:val="000000"/>
                <w:sz w:val="44"/>
                <w:szCs w:val="44"/>
              </w:rPr>
            </w:pPr>
          </w:p>
          <w:p>
            <w:pPr>
              <w:spacing w:line="620" w:lineRule="exact"/>
              <w:rPr>
                <w:rFonts w:ascii="宋体" w:hAnsi="宋体"/>
                <w:b/>
                <w:color w:val="000000"/>
                <w:sz w:val="44"/>
                <w:szCs w:val="44"/>
              </w:rPr>
            </w:pPr>
          </w:p>
          <w:p>
            <w:pPr>
              <w:spacing w:line="620" w:lineRule="exact"/>
              <w:rPr>
                <w:rFonts w:ascii="宋体" w:hAnsi="宋体"/>
                <w:b/>
                <w:color w:val="000000"/>
                <w:sz w:val="44"/>
                <w:szCs w:val="44"/>
              </w:rPr>
            </w:pPr>
          </w:p>
          <w:p>
            <w:pPr>
              <w:spacing w:line="620" w:lineRule="exact"/>
              <w:jc w:val="center"/>
              <w:rPr>
                <w:rFonts w:ascii="宋体" w:hAnsi="宋体"/>
                <w:b/>
                <w:color w:val="000000"/>
                <w:sz w:val="44"/>
                <w:szCs w:val="44"/>
              </w:rPr>
            </w:pPr>
            <w:r>
              <w:rPr>
                <w:rFonts w:hint="eastAsia" w:ascii="宋体" w:hAnsi="宋体"/>
                <w:b/>
                <w:color w:val="000000"/>
                <w:sz w:val="44"/>
                <w:szCs w:val="44"/>
              </w:rPr>
              <w:t>那曲地区申扎县政府办公室（法制办、应急办、</w:t>
            </w:r>
          </w:p>
          <w:p>
            <w:pPr>
              <w:spacing w:line="620" w:lineRule="exact"/>
              <w:jc w:val="center"/>
              <w:rPr>
                <w:rFonts w:ascii="宋体" w:hAnsi="宋体"/>
                <w:b/>
                <w:color w:val="000000"/>
                <w:sz w:val="44"/>
                <w:szCs w:val="44"/>
              </w:rPr>
            </w:pPr>
            <w:r>
              <w:rPr>
                <w:rFonts w:hint="eastAsia" w:ascii="宋体" w:hAnsi="宋体"/>
                <w:b/>
                <w:color w:val="000000"/>
                <w:sz w:val="44"/>
                <w:szCs w:val="44"/>
              </w:rPr>
              <w:t>人防办、地震局、信访局）行政奖励服务指南</w:t>
            </w:r>
          </w:p>
          <w:p>
            <w:pPr>
              <w:spacing w:line="620" w:lineRule="exact"/>
              <w:rPr>
                <w:rFonts w:ascii="仿宋" w:hAnsi="仿宋" w:eastAsia="仿宋"/>
                <w:color w:val="000000"/>
                <w:sz w:val="32"/>
              </w:rPr>
            </w:pPr>
            <w:r>
              <w:rPr>
                <w:rFonts w:hint="eastAsia" w:ascii="仿宋" w:hAnsi="仿宋" w:eastAsia="仿宋"/>
                <w:color w:val="000000"/>
                <w:sz w:val="32"/>
              </w:rPr>
              <w:t>序号：28</w:t>
            </w:r>
          </w:p>
          <w:tbl>
            <w:tblPr>
              <w:tblStyle w:val="15"/>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1NQSZXZFBGSJL-</w:t>
                  </w:r>
                  <w:r>
                    <w:rPr>
                      <w:rFonts w:hint="eastAsia" w:ascii="Times New Roman" w:hAnsi="Times New Roman" w:eastAsia="仿宋" w:cs="Times New Roman"/>
                      <w:color w:val="000000"/>
                      <w:sz w:val="28"/>
                      <w:szCs w:val="28"/>
                    </w:rPr>
                    <w:t>3</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职权类型</w:t>
                  </w:r>
                </w:p>
              </w:tc>
              <w:tc>
                <w:tcPr>
                  <w:tcW w:w="7854" w:type="dxa"/>
                  <w:gridSpan w:val="3"/>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对地震应急先进事迹的奖励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7"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《破坏性地震应急条例》（国务院令第172号）第三十六条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1527"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受理范围</w:t>
                  </w:r>
                </w:p>
              </w:tc>
              <w:tc>
                <w:tcPr>
                  <w:tcW w:w="7854"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受理条件</w:t>
                  </w:r>
                </w:p>
              </w:tc>
              <w:tc>
                <w:tcPr>
                  <w:tcW w:w="7854"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1、出色完成破坏性地震应急任务的；2、保护国家、集体和公民的财产或者抢救人员有功的；3、及时排除险情，防止灾害过大，成绩显著的；4、对地震应急工作提出重大建议，实施效果显著的；5、其他特殊贡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提供材料</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1、申请人基本情况。2、先进事迹材料。3、基层地震部门推荐材料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奖励公告→申报→受理→评审→拟定→公示→决定→奖励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4" w:type="dxa"/>
                  <w:gridSpan w:val="3"/>
                  <w:vAlign w:val="center"/>
                </w:tcPr>
                <w:p>
                  <w:pPr>
                    <w:spacing w:line="320" w:lineRule="exact"/>
                    <w:jc w:val="left"/>
                    <w:rPr>
                      <w:rFonts w:ascii="仿宋" w:hAnsi="仿宋" w:eastAsia="仿宋" w:cs="宋体"/>
                      <w:color w:val="000000" w:themeColor="text1"/>
                      <w:kern w:val="0"/>
                      <w:sz w:val="28"/>
                      <w:szCs w:val="28"/>
                    </w:rPr>
                  </w:pPr>
                  <w:r>
                    <w:rPr>
                      <w:rFonts w:hint="eastAsia" w:ascii="仿宋" w:hAnsi="仿宋" w:eastAsia="仿宋"/>
                      <w:color w:val="000000" w:themeColor="text1"/>
                      <w:sz w:val="28"/>
                      <w:szCs w:val="28"/>
                    </w:rPr>
                    <w:t>夏季   上午： 9：30—12：30；   下午：15：30—18：30</w:t>
                  </w:r>
                  <w:r>
                    <w:rPr>
                      <w:rFonts w:hint="eastAsia" w:ascii="仿宋" w:hAnsi="仿宋" w:eastAsia="仿宋"/>
                      <w:color w:val="000000" w:themeColor="text1"/>
                      <w:sz w:val="28"/>
                      <w:szCs w:val="28"/>
                    </w:rPr>
                    <w:br w:type="textWrapping"/>
                  </w:r>
                  <w:r>
                    <w:rPr>
                      <w:rFonts w:hint="eastAsia" w:ascii="仿宋" w:hAnsi="仿宋" w:eastAsia="仿宋"/>
                      <w:color w:val="000000" w:themeColor="text1"/>
                      <w:sz w:val="28"/>
                      <w:szCs w:val="28"/>
                    </w:rPr>
                    <w:t>冬季   上午：10：00—13：00；   下午：15：30—18：30</w:t>
                  </w:r>
                  <w:r>
                    <w:rPr>
                      <w:rFonts w:hint="eastAsia" w:ascii="仿宋" w:hAnsi="仿宋" w:eastAsia="仿宋"/>
                      <w:color w:val="000000" w:themeColor="text1"/>
                      <w:sz w:val="28"/>
                      <w:szCs w:val="28"/>
                    </w:rPr>
                    <w:br w:type="textWrapping"/>
                  </w:r>
                  <w:r>
                    <w:rPr>
                      <w:rFonts w:hint="eastAsia" w:ascii="仿宋" w:hAnsi="仿宋" w:eastAsia="仿宋"/>
                      <w:color w:val="000000" w:themeColor="text1"/>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4"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注意事项</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备注</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无</w:t>
                  </w:r>
                </w:p>
              </w:tc>
            </w:tr>
          </w:tbl>
          <w:p>
            <w:pPr>
              <w:spacing w:line="620" w:lineRule="exact"/>
              <w:rPr>
                <w:rFonts w:ascii="仿宋" w:hAnsi="仿宋" w:eastAsia="仿宋"/>
                <w:color w:val="000000"/>
                <w:sz w:val="32"/>
              </w:rPr>
            </w:pPr>
          </w:p>
        </w:tc>
      </w:tr>
      <w:tr>
        <w:tblPrEx>
          <w:tblLayout w:type="fixed"/>
          <w:tblCellMar>
            <w:top w:w="0" w:type="dxa"/>
            <w:left w:w="108" w:type="dxa"/>
            <w:bottom w:w="0" w:type="dxa"/>
            <w:right w:w="108" w:type="dxa"/>
          </w:tblCellMar>
        </w:tblPrEx>
        <w:trPr>
          <w:trHeight w:val="624" w:hRule="atLeast"/>
        </w:trPr>
        <w:tc>
          <w:tcPr>
            <w:tcW w:w="9882" w:type="dxa"/>
            <w:vMerge w:val="continue"/>
            <w:tcBorders>
              <w:top w:val="nil"/>
              <w:left w:val="nil"/>
              <w:bottom w:val="nil"/>
              <w:right w:val="nil"/>
            </w:tcBorders>
            <w:vAlign w:val="center"/>
          </w:tcPr>
          <w:p>
            <w:pPr>
              <w:widowControl/>
              <w:jc w:val="left"/>
              <w:rPr>
                <w:rFonts w:ascii="宋体" w:hAnsi="宋体" w:eastAsia="宋体" w:cs="宋体"/>
                <w:kern w:val="0"/>
                <w:sz w:val="32"/>
              </w:rPr>
            </w:pPr>
          </w:p>
        </w:tc>
      </w:tr>
    </w:tbl>
    <w:tbl>
      <w:tblPr>
        <w:tblStyle w:val="15"/>
        <w:tblW w:w="9914" w:type="dxa"/>
        <w:tblInd w:w="-565" w:type="dxa"/>
        <w:tblLayout w:type="fixed"/>
        <w:tblCellMar>
          <w:top w:w="0" w:type="dxa"/>
          <w:left w:w="108" w:type="dxa"/>
          <w:bottom w:w="0" w:type="dxa"/>
          <w:right w:w="108" w:type="dxa"/>
        </w:tblCellMar>
      </w:tblPr>
      <w:tblGrid>
        <w:gridCol w:w="2524"/>
        <w:gridCol w:w="1717"/>
        <w:gridCol w:w="375"/>
        <w:gridCol w:w="375"/>
        <w:gridCol w:w="375"/>
        <w:gridCol w:w="3043"/>
        <w:gridCol w:w="761"/>
        <w:gridCol w:w="744"/>
      </w:tblGrid>
      <w:tr>
        <w:tblPrEx>
          <w:tblLayout w:type="fixed"/>
          <w:tblCellMar>
            <w:top w:w="0" w:type="dxa"/>
            <w:left w:w="108" w:type="dxa"/>
            <w:bottom w:w="0" w:type="dxa"/>
            <w:right w:w="108" w:type="dxa"/>
          </w:tblCellMar>
        </w:tblPrEx>
        <w:trPr>
          <w:trHeight w:val="624" w:hRule="atLeast"/>
        </w:trPr>
        <w:tc>
          <w:tcPr>
            <w:tcW w:w="9914" w:type="dxa"/>
            <w:gridSpan w:val="8"/>
            <w:vMerge w:val="restart"/>
            <w:tcBorders>
              <w:top w:val="nil"/>
              <w:left w:val="nil"/>
              <w:bottom w:val="nil"/>
              <w:right w:val="nil"/>
            </w:tcBorders>
            <w:shd w:val="clear" w:color="auto" w:fill="auto"/>
            <w:vAlign w:val="center"/>
          </w:tcPr>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r>
              <w:rPr>
                <w:rFonts w:hint="eastAsia" w:ascii="宋体" w:hAnsi="宋体"/>
                <w:b/>
                <w:color w:val="000000"/>
                <w:sz w:val="44"/>
                <w:szCs w:val="44"/>
              </w:rPr>
              <w:t>那曲地区申扎县政府办公室（法制办、应急办、</w:t>
            </w:r>
          </w:p>
          <w:p>
            <w:pPr>
              <w:widowControl/>
              <w:jc w:val="center"/>
              <w:rPr>
                <w:rFonts w:ascii="宋体" w:hAnsi="宋体"/>
                <w:b/>
                <w:color w:val="000000"/>
                <w:sz w:val="44"/>
                <w:szCs w:val="44"/>
              </w:rPr>
            </w:pPr>
            <w:r>
              <w:rPr>
                <w:rFonts w:hint="eastAsia" w:ascii="宋体" w:hAnsi="宋体"/>
                <w:b/>
                <w:color w:val="000000"/>
                <w:sz w:val="44"/>
                <w:szCs w:val="44"/>
              </w:rPr>
              <w:t>人防办、地震局、信访局）行政奖励服务指南</w:t>
            </w:r>
          </w:p>
          <w:p>
            <w:pPr>
              <w:widowControl/>
              <w:rPr>
                <w:rFonts w:ascii="仿宋" w:hAnsi="仿宋" w:eastAsia="仿宋"/>
                <w:color w:val="000000"/>
                <w:sz w:val="32"/>
              </w:rPr>
            </w:pPr>
            <w:r>
              <w:rPr>
                <w:rFonts w:hint="eastAsia" w:ascii="仿宋" w:hAnsi="仿宋" w:eastAsia="仿宋"/>
                <w:color w:val="000000"/>
                <w:sz w:val="32"/>
              </w:rPr>
              <w:t>序号：29</w:t>
            </w:r>
          </w:p>
          <w:tbl>
            <w:tblPr>
              <w:tblStyle w:val="15"/>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0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职权编码</w:t>
                  </w:r>
                </w:p>
              </w:tc>
              <w:tc>
                <w:tcPr>
                  <w:tcW w:w="4101" w:type="dxa"/>
                  <w:vAlign w:val="center"/>
                </w:tcPr>
                <w:p>
                  <w:pPr>
                    <w:spacing w:line="320" w:lineRule="exact"/>
                    <w:jc w:val="lef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1NQSZXZFBGSJL-4</w:t>
                  </w:r>
                </w:p>
              </w:tc>
              <w:tc>
                <w:tcPr>
                  <w:tcW w:w="1556"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职权类别</w:t>
                  </w:r>
                </w:p>
              </w:tc>
              <w:tc>
                <w:tcPr>
                  <w:tcW w:w="219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职权类型</w:t>
                  </w:r>
                </w:p>
              </w:tc>
              <w:tc>
                <w:tcPr>
                  <w:tcW w:w="7854" w:type="dxa"/>
                  <w:gridSpan w:val="3"/>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对在防震减灾科学研究取得重大成果的和防震减灾工作中做出突出贡献的单位和个人的奖励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申扎县政府办公室</w:t>
                  </w:r>
                </w:p>
              </w:tc>
              <w:tc>
                <w:tcPr>
                  <w:tcW w:w="2197" w:type="dxa"/>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0896-3</w:t>
                  </w:r>
                  <w:r>
                    <w:rPr>
                      <w:rFonts w:hint="eastAsia" w:ascii="仿宋" w:hAnsi="仿宋" w:eastAsia="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8"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s="宋体"/>
                      <w:kern w:val="0"/>
                      <w:sz w:val="28"/>
                      <w:szCs w:val="28"/>
                    </w:rPr>
                  </w:pPr>
                  <w:r>
                    <w:rPr>
                      <w:rFonts w:hint="eastAsia" w:ascii="仿宋" w:hAnsi="仿宋" w:eastAsia="仿宋" w:cs="宋体"/>
                      <w:kern w:val="0"/>
                      <w:sz w:val="28"/>
                      <w:szCs w:val="28"/>
                    </w:rPr>
                    <w:t>《西藏自治区实施&lt;中华人民共和国防震减灾法&gt;办法》([2012]7号西藏自治区第九届人民代表大会常务委员会第三十次会议通过)第十一条；《水库地震监测管理办法》(地震局令第9号，2011年5月1日施行)第八条。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527"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受理范围</w:t>
                  </w:r>
                </w:p>
              </w:tc>
              <w:tc>
                <w:tcPr>
                  <w:tcW w:w="7854"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受理条件</w:t>
                  </w:r>
                </w:p>
              </w:tc>
              <w:tc>
                <w:tcPr>
                  <w:tcW w:w="7854"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在防震减灾科学研究取得重大成果的和防震减灾工作中做出突出贡献的单位和个人，给予表彰和奖励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提供材料</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1、申请人基本情况。2、先进事迹材料。3、基层地震部门推荐材料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宋体"/>
                      <w:kern w:val="0"/>
                      <w:sz w:val="28"/>
                      <w:szCs w:val="28"/>
                    </w:rPr>
                    <w:t>奖励公告→申报→受理→评审→拟定→公示→决定→奖励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工作时间</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和地址</w:t>
                  </w:r>
                </w:p>
              </w:tc>
              <w:tc>
                <w:tcPr>
                  <w:tcW w:w="7854" w:type="dxa"/>
                  <w:gridSpan w:val="3"/>
                  <w:vAlign w:val="center"/>
                </w:tcPr>
                <w:p>
                  <w:pPr>
                    <w:spacing w:line="320" w:lineRule="exact"/>
                    <w:jc w:val="left"/>
                    <w:rPr>
                      <w:rFonts w:ascii="仿宋" w:hAnsi="仿宋" w:eastAsia="仿宋" w:cs="宋体"/>
                      <w:color w:val="000000" w:themeColor="text1"/>
                      <w:kern w:val="0"/>
                      <w:sz w:val="28"/>
                      <w:szCs w:val="28"/>
                    </w:rPr>
                  </w:pPr>
                  <w:r>
                    <w:rPr>
                      <w:rFonts w:hint="eastAsia" w:ascii="仿宋" w:hAnsi="仿宋" w:eastAsia="仿宋"/>
                      <w:color w:val="000000" w:themeColor="text1"/>
                      <w:sz w:val="28"/>
                      <w:szCs w:val="28"/>
                    </w:rPr>
                    <w:t>夏季   上午： 9：30—12：30；   下午：15：30—18：30</w:t>
                  </w:r>
                  <w:r>
                    <w:rPr>
                      <w:rFonts w:hint="eastAsia" w:ascii="仿宋" w:hAnsi="仿宋" w:eastAsia="仿宋"/>
                      <w:color w:val="000000" w:themeColor="text1"/>
                      <w:sz w:val="28"/>
                      <w:szCs w:val="28"/>
                    </w:rPr>
                    <w:br w:type="textWrapping"/>
                  </w:r>
                  <w:r>
                    <w:rPr>
                      <w:rFonts w:hint="eastAsia" w:ascii="仿宋" w:hAnsi="仿宋" w:eastAsia="仿宋"/>
                      <w:color w:val="000000" w:themeColor="text1"/>
                      <w:sz w:val="28"/>
                      <w:szCs w:val="28"/>
                    </w:rPr>
                    <w:t>冬季   上午：10：00—13：00；   下午：15：30—18：30</w:t>
                  </w:r>
                  <w:r>
                    <w:rPr>
                      <w:rFonts w:hint="eastAsia" w:ascii="仿宋" w:hAnsi="仿宋" w:eastAsia="仿宋"/>
                      <w:color w:val="000000" w:themeColor="text1"/>
                      <w:sz w:val="28"/>
                      <w:szCs w:val="28"/>
                    </w:rPr>
                    <w:br w:type="textWrapping"/>
                  </w:r>
                  <w:r>
                    <w:rPr>
                      <w:rFonts w:hint="eastAsia" w:ascii="仿宋" w:hAnsi="仿宋" w:eastAsia="仿宋"/>
                      <w:color w:val="000000" w:themeColor="text1"/>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trPr>
              <w:tc>
                <w:tcPr>
                  <w:tcW w:w="1527"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监督投诉机构及电话</w:t>
                  </w:r>
                </w:p>
              </w:tc>
              <w:tc>
                <w:tcPr>
                  <w:tcW w:w="7854" w:type="dxa"/>
                  <w:gridSpan w:val="3"/>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注意事项</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备注</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无</w:t>
                  </w:r>
                </w:p>
              </w:tc>
            </w:tr>
          </w:tbl>
          <w:p>
            <w:pPr>
              <w:widowControl/>
              <w:rPr>
                <w:rFonts w:ascii="仿宋" w:hAnsi="仿宋" w:eastAsia="仿宋" w:cs="宋体"/>
                <w:kern w:val="0"/>
                <w:sz w:val="32"/>
              </w:rPr>
            </w:pPr>
          </w:p>
        </w:tc>
      </w:tr>
      <w:tr>
        <w:tblPrEx>
          <w:tblLayout w:type="fixed"/>
          <w:tblCellMar>
            <w:top w:w="0" w:type="dxa"/>
            <w:left w:w="108" w:type="dxa"/>
            <w:bottom w:w="0" w:type="dxa"/>
            <w:right w:w="108" w:type="dxa"/>
          </w:tblCellMar>
        </w:tblPrEx>
        <w:trPr>
          <w:trHeight w:val="624" w:hRule="atLeast"/>
        </w:trPr>
        <w:tc>
          <w:tcPr>
            <w:tcW w:w="9914" w:type="dxa"/>
            <w:gridSpan w:val="8"/>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Layout w:type="fixed"/>
          <w:tblCellMar>
            <w:top w:w="0" w:type="dxa"/>
            <w:left w:w="108" w:type="dxa"/>
            <w:bottom w:w="0" w:type="dxa"/>
            <w:right w:w="108" w:type="dxa"/>
          </w:tblCellMar>
        </w:tblPrEx>
        <w:trPr>
          <w:trHeight w:val="285" w:hRule="atLeast"/>
        </w:trPr>
        <w:tc>
          <w:tcPr>
            <w:tcW w:w="2524"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1717"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375"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375"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375"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3043"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761"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744"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r>
    </w:tbl>
    <w:p>
      <w:pPr>
        <w:widowControl/>
        <w:rPr>
          <w:rFonts w:ascii="宋体" w:hAnsi="宋体"/>
          <w:b/>
          <w:color w:val="000000"/>
          <w:spacing w:val="-20"/>
          <w:sz w:val="44"/>
          <w:szCs w:val="44"/>
        </w:rPr>
      </w:pPr>
    </w:p>
    <w:p>
      <w:pPr>
        <w:widowControl/>
        <w:rPr>
          <w:rFonts w:ascii="宋体" w:hAnsi="宋体"/>
          <w:b/>
          <w:color w:val="000000"/>
          <w:spacing w:val="-20"/>
          <w:sz w:val="44"/>
          <w:szCs w:val="44"/>
        </w:rPr>
      </w:pPr>
    </w:p>
    <w:p>
      <w:pPr>
        <w:widowControl/>
        <w:rPr>
          <w:rFonts w:ascii="宋体" w:hAnsi="宋体"/>
          <w:b/>
          <w:color w:val="000000"/>
          <w:spacing w:val="-20"/>
          <w:sz w:val="44"/>
          <w:szCs w:val="44"/>
        </w:rPr>
      </w:pPr>
    </w:p>
    <w:p>
      <w:pPr>
        <w:widowControl/>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那曲地区申扎县政府办公室（法制办、应急办、人防办、地震局、信访局）行政裁决服务指南</w:t>
      </w:r>
    </w:p>
    <w:p>
      <w:pPr>
        <w:rPr>
          <w:rFonts w:ascii="仿宋" w:hAnsi="仿宋" w:eastAsia="仿宋"/>
          <w:sz w:val="28"/>
          <w:szCs w:val="28"/>
        </w:rPr>
      </w:pPr>
      <w:r>
        <w:rPr>
          <w:rFonts w:hint="eastAsia" w:ascii="仿宋" w:hAnsi="仿宋" w:eastAsia="仿宋"/>
          <w:sz w:val="28"/>
          <w:szCs w:val="28"/>
        </w:rPr>
        <w:t>序号：30</w:t>
      </w:r>
    </w:p>
    <w:tbl>
      <w:tblPr>
        <w:tblStyle w:val="15"/>
        <w:tblW w:w="938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职权编码</w:t>
            </w:r>
          </w:p>
        </w:tc>
        <w:tc>
          <w:tcPr>
            <w:tcW w:w="4101" w:type="dxa"/>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1NQSZXZFBCJ-1</w:t>
            </w:r>
          </w:p>
        </w:tc>
        <w:tc>
          <w:tcPr>
            <w:tcW w:w="1556"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职权类别</w:t>
            </w:r>
          </w:p>
        </w:tc>
        <w:tc>
          <w:tcPr>
            <w:tcW w:w="219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行政裁决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职权名称</w:t>
            </w:r>
          </w:p>
        </w:tc>
        <w:tc>
          <w:tcPr>
            <w:tcW w:w="7854"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县政府行政复议事项裁决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子项名称</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行使主体</w:t>
            </w:r>
          </w:p>
        </w:tc>
        <w:tc>
          <w:tcPr>
            <w:tcW w:w="7854"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承办机构及电话</w:t>
            </w:r>
          </w:p>
        </w:tc>
        <w:tc>
          <w:tcPr>
            <w:tcW w:w="5657" w:type="dxa"/>
            <w:gridSpan w:val="2"/>
            <w:vAlign w:val="center"/>
          </w:tcPr>
          <w:p>
            <w:pPr>
              <w:rPr>
                <w:rFonts w:ascii="Times New Roman" w:hAnsi="Times New Roman" w:eastAsia="仿宋_GB2312"/>
                <w:sz w:val="28"/>
                <w:szCs w:val="28"/>
              </w:rPr>
            </w:pPr>
            <w:r>
              <w:rPr>
                <w:rFonts w:hint="eastAsia" w:ascii="Times New Roman" w:hAnsi="Times New Roman" w:eastAsia="仿宋_GB2312"/>
                <w:sz w:val="28"/>
                <w:szCs w:val="28"/>
              </w:rPr>
              <w:t>申扎县政府办公室</w:t>
            </w:r>
          </w:p>
        </w:tc>
        <w:tc>
          <w:tcPr>
            <w:tcW w:w="2197" w:type="dxa"/>
            <w:vAlign w:val="center"/>
          </w:tcPr>
          <w:p>
            <w:pPr>
              <w:jc w:val="center"/>
              <w:rPr>
                <w:rFonts w:ascii="Times New Roman" w:hAnsi="Times New Roman" w:eastAsia="仿宋_GB2312"/>
                <w:sz w:val="28"/>
                <w:szCs w:val="28"/>
              </w:rPr>
            </w:pPr>
            <w:r>
              <w:rPr>
                <w:rFonts w:hint="eastAsia" w:ascii="Times New Roman" w:hAnsi="Times New Roman" w:eastAsia="仿宋_GB2312"/>
                <w:sz w:val="28"/>
                <w:szCs w:val="28"/>
              </w:rPr>
              <w:t>0986-3682118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设定依据</w:t>
            </w:r>
          </w:p>
        </w:tc>
        <w:tc>
          <w:tcPr>
            <w:tcW w:w="7854"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《中华人民共和国行政复议法》(1999年4月29日主席令第十六号公布)第三条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受理范围</w:t>
            </w:r>
          </w:p>
        </w:tc>
        <w:tc>
          <w:tcPr>
            <w:tcW w:w="7854" w:type="dxa"/>
            <w:gridSpan w:val="3"/>
            <w:vAlign w:val="center"/>
          </w:tcPr>
          <w:p>
            <w:pPr>
              <w:spacing w:line="320" w:lineRule="exact"/>
              <w:jc w:val="left"/>
              <w:rPr>
                <w:rFonts w:ascii="Times New Roman" w:hAnsi="Times New Roman" w:eastAsia="仿宋_GB2312"/>
                <w:color w:val="000000" w:themeColor="text1"/>
                <w:sz w:val="28"/>
                <w:szCs w:val="28"/>
              </w:rPr>
            </w:pPr>
            <w:r>
              <w:rPr>
                <w:rFonts w:hint="eastAsia" w:ascii="Times New Roman" w:hAnsi="Times New Roman" w:eastAsia="仿宋_GB2312"/>
                <w:color w:val="000000" w:themeColor="text1"/>
                <w:sz w:val="28"/>
                <w:szCs w:val="28"/>
              </w:rPr>
              <w:t>对行政机关做出的行政处罚决定不服的公民、法人或其他组织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受理条件</w:t>
            </w:r>
          </w:p>
        </w:tc>
        <w:tc>
          <w:tcPr>
            <w:tcW w:w="7854" w:type="dxa"/>
            <w:gridSpan w:val="3"/>
            <w:vAlign w:val="center"/>
          </w:tcPr>
          <w:p>
            <w:pPr>
              <w:spacing w:line="320" w:lineRule="exact"/>
              <w:jc w:val="left"/>
              <w:rPr>
                <w:rFonts w:ascii="Times New Roman" w:hAnsi="Times New Roman" w:eastAsia="仿宋_GB2312"/>
                <w:color w:val="000000" w:themeColor="text1"/>
                <w:sz w:val="28"/>
                <w:szCs w:val="28"/>
              </w:rPr>
            </w:pPr>
            <w:r>
              <w:rPr>
                <w:rFonts w:hint="eastAsia" w:ascii="Times New Roman" w:hAnsi="Times New Roman" w:eastAsia="仿宋_GB2312"/>
                <w:color w:val="000000" w:themeColor="text1"/>
                <w:sz w:val="28"/>
                <w:szCs w:val="28"/>
              </w:rPr>
              <w:t>1、有明确的申请人和符合规定的被申请人；2、申请人与具体行政行为有利害关系的；3、具有行政复议请求和理由的。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提交材料</w:t>
            </w:r>
          </w:p>
        </w:tc>
        <w:tc>
          <w:tcPr>
            <w:tcW w:w="7854" w:type="dxa"/>
            <w:gridSpan w:val="3"/>
            <w:vAlign w:val="center"/>
          </w:tcPr>
          <w:p>
            <w:pPr>
              <w:spacing w:line="320" w:lineRule="exact"/>
              <w:jc w:val="left"/>
              <w:rPr>
                <w:rFonts w:ascii="Times New Roman" w:hAnsi="Times New Roman" w:eastAsia="仿宋_GB2312"/>
                <w:color w:val="000000" w:themeColor="text1"/>
                <w:sz w:val="28"/>
                <w:szCs w:val="28"/>
              </w:rPr>
            </w:pPr>
            <w:r>
              <w:rPr>
                <w:rFonts w:hint="eastAsia" w:ascii="Times New Roman" w:hAnsi="Times New Roman" w:eastAsia="仿宋_GB2312"/>
                <w:color w:val="000000" w:themeColor="text1"/>
                <w:sz w:val="28"/>
                <w:szCs w:val="28"/>
              </w:rPr>
              <w:t>行政复议申请、相关调查取证材料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法定期限</w:t>
            </w:r>
          </w:p>
        </w:tc>
        <w:tc>
          <w:tcPr>
            <w:tcW w:w="4101"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无</w:t>
            </w:r>
          </w:p>
        </w:tc>
        <w:tc>
          <w:tcPr>
            <w:tcW w:w="1556"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承诺期限</w:t>
            </w:r>
          </w:p>
        </w:tc>
        <w:tc>
          <w:tcPr>
            <w:tcW w:w="219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收费标准</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收费依据</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基本流程</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申请→审核→受理→审查或调查→</w:t>
            </w:r>
            <w:r>
              <w:rPr>
                <w:rFonts w:hint="eastAsia" w:ascii="Times New Roman" w:hAnsi="Times New Roman" w:eastAsia="仿宋_GB2312"/>
                <w:sz w:val="28"/>
                <w:szCs w:val="28"/>
              </w:rPr>
              <w:t>裁决</w:t>
            </w:r>
            <w:r>
              <w:rPr>
                <w:rFonts w:ascii="Times New Roman" w:hAnsi="Times New Roman" w:eastAsia="仿宋_GB2312"/>
                <w:sz w:val="28"/>
                <w:szCs w:val="28"/>
              </w:rPr>
              <w:t>→送达→结案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工作时间</w:t>
            </w:r>
          </w:p>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和地址</w:t>
            </w:r>
          </w:p>
        </w:tc>
        <w:tc>
          <w:tcPr>
            <w:tcW w:w="7854" w:type="dxa"/>
            <w:gridSpan w:val="3"/>
            <w:vAlign w:val="center"/>
          </w:tcPr>
          <w:p>
            <w:pPr>
              <w:spacing w:line="320" w:lineRule="exact"/>
              <w:jc w:val="left"/>
              <w:rPr>
                <w:rFonts w:ascii="Times New Roman" w:hAnsi="Times New Roman" w:eastAsia="仿宋"/>
                <w:sz w:val="28"/>
                <w:szCs w:val="28"/>
              </w:rPr>
            </w:pPr>
            <w:r>
              <w:rPr>
                <w:rFonts w:ascii="Times New Roman" w:hAnsi="Times New Roman" w:eastAsia="仿宋"/>
                <w:sz w:val="28"/>
                <w:szCs w:val="28"/>
              </w:rPr>
              <w:t>夏季  上午：9:30-1</w:t>
            </w:r>
            <w:r>
              <w:rPr>
                <w:rFonts w:hint="eastAsia" w:ascii="Times New Roman" w:hAnsi="Times New Roman" w:eastAsia="仿宋"/>
                <w:sz w:val="28"/>
                <w:szCs w:val="28"/>
              </w:rPr>
              <w:t>2</w:t>
            </w:r>
            <w:r>
              <w:rPr>
                <w:rFonts w:ascii="Times New Roman" w:hAnsi="Times New Roman" w:eastAsia="仿宋"/>
                <w:sz w:val="28"/>
                <w:szCs w:val="28"/>
              </w:rPr>
              <w:t>:</w:t>
            </w:r>
            <w:r>
              <w:rPr>
                <w:rFonts w:hint="eastAsia" w:ascii="Times New Roman" w:hAnsi="Times New Roman" w:eastAsia="仿宋"/>
                <w:sz w:val="28"/>
                <w:szCs w:val="28"/>
              </w:rPr>
              <w:t>3</w:t>
            </w:r>
            <w:r>
              <w:rPr>
                <w:rFonts w:ascii="Times New Roman" w:hAnsi="Times New Roman" w:eastAsia="仿宋"/>
                <w:sz w:val="28"/>
                <w:szCs w:val="28"/>
              </w:rPr>
              <w:t>0；下午：15:30-18:30</w:t>
            </w:r>
          </w:p>
          <w:p>
            <w:pPr>
              <w:spacing w:line="320" w:lineRule="exact"/>
              <w:jc w:val="left"/>
              <w:rPr>
                <w:rFonts w:ascii="Times New Roman" w:hAnsi="Times New Roman" w:eastAsia="仿宋"/>
                <w:sz w:val="28"/>
                <w:szCs w:val="28"/>
              </w:rPr>
            </w:pPr>
            <w:r>
              <w:rPr>
                <w:rFonts w:ascii="Times New Roman" w:hAnsi="Times New Roman" w:eastAsia="仿宋"/>
                <w:sz w:val="28"/>
                <w:szCs w:val="28"/>
              </w:rPr>
              <w:t>冬季  上午：</w:t>
            </w:r>
            <w:r>
              <w:rPr>
                <w:rFonts w:hint="eastAsia" w:ascii="Times New Roman" w:hAnsi="Times New Roman" w:eastAsia="仿宋"/>
                <w:sz w:val="28"/>
                <w:szCs w:val="28"/>
              </w:rPr>
              <w:t>10</w:t>
            </w:r>
            <w:r>
              <w:rPr>
                <w:rFonts w:ascii="Times New Roman" w:hAnsi="Times New Roman" w:eastAsia="仿宋"/>
                <w:sz w:val="28"/>
                <w:szCs w:val="28"/>
              </w:rPr>
              <w:t>:</w:t>
            </w:r>
            <w:r>
              <w:rPr>
                <w:rFonts w:hint="eastAsia" w:ascii="Times New Roman" w:hAnsi="Times New Roman" w:eastAsia="仿宋"/>
                <w:sz w:val="28"/>
                <w:szCs w:val="28"/>
              </w:rPr>
              <w:t>0</w:t>
            </w:r>
            <w:r>
              <w:rPr>
                <w:rFonts w:ascii="Times New Roman" w:hAnsi="Times New Roman" w:eastAsia="仿宋"/>
                <w:sz w:val="28"/>
                <w:szCs w:val="28"/>
              </w:rPr>
              <w:t>0-13:00；下午：15:30-18:30</w:t>
            </w:r>
          </w:p>
          <w:p>
            <w:pPr>
              <w:spacing w:line="320" w:lineRule="exact"/>
              <w:jc w:val="left"/>
              <w:rPr>
                <w:rFonts w:ascii="Times New Roman" w:hAnsi="Times New Roman" w:eastAsia="仿宋_GB2312"/>
                <w:sz w:val="28"/>
                <w:szCs w:val="28"/>
              </w:rPr>
            </w:pPr>
            <w:r>
              <w:rPr>
                <w:rFonts w:ascii="Times New Roman" w:hAnsi="Times New Roman" w:eastAsia="仿宋"/>
                <w:sz w:val="28"/>
                <w:szCs w:val="28"/>
              </w:rPr>
              <w:t>地址：</w:t>
            </w:r>
            <w:r>
              <w:rPr>
                <w:rFonts w:hint="eastAsia" w:ascii="Times New Roman" w:hAnsi="Times New Roman" w:eastAsia="仿宋"/>
                <w:sz w:val="28"/>
                <w:szCs w:val="28"/>
              </w:rPr>
              <w:t>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监督投诉</w:t>
            </w:r>
            <w:r>
              <w:rPr>
                <w:rFonts w:ascii="Times New Roman" w:hAnsi="Times New Roman" w:eastAsia="仿宋_GB2312"/>
                <w:spacing w:val="-20"/>
                <w:sz w:val="28"/>
                <w:szCs w:val="28"/>
              </w:rPr>
              <w:t>机构及电话</w:t>
            </w:r>
          </w:p>
        </w:tc>
        <w:tc>
          <w:tcPr>
            <w:tcW w:w="7854"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注意事项</w:t>
            </w:r>
          </w:p>
        </w:tc>
        <w:tc>
          <w:tcPr>
            <w:tcW w:w="7854" w:type="dxa"/>
            <w:gridSpan w:val="3"/>
            <w:vAlign w:val="center"/>
          </w:tcPr>
          <w:p>
            <w:pPr>
              <w:spacing w:line="320" w:lineRule="exact"/>
              <w:jc w:val="left"/>
              <w:rPr>
                <w:rFonts w:ascii="Times New Roman" w:hAnsi="Times New Roman" w:eastAsia="仿宋_GB2312"/>
                <w:sz w:val="28"/>
                <w:szCs w:val="28"/>
              </w:rPr>
            </w:pPr>
            <w:r>
              <w:rPr>
                <w:rFonts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备注</w:t>
            </w:r>
          </w:p>
        </w:tc>
        <w:tc>
          <w:tcPr>
            <w:tcW w:w="7854" w:type="dxa"/>
            <w:gridSpan w:val="3"/>
            <w:vAlign w:val="center"/>
          </w:tcPr>
          <w:p>
            <w:pPr>
              <w:spacing w:line="320" w:lineRule="exact"/>
              <w:jc w:val="left"/>
              <w:rPr>
                <w:rFonts w:ascii="Times New Roman" w:hAnsi="Times New Roman" w:eastAsia="仿宋_GB2312"/>
                <w:sz w:val="28"/>
                <w:szCs w:val="28"/>
              </w:rPr>
            </w:pPr>
          </w:p>
        </w:tc>
      </w:tr>
    </w:tbl>
    <w:p>
      <w:pPr>
        <w:spacing w:line="620" w:lineRule="exact"/>
        <w:jc w:val="center"/>
        <w:rPr>
          <w:rFonts w:ascii="宋体" w:hAnsi="宋体"/>
          <w:b/>
          <w:color w:val="000000"/>
          <w:sz w:val="44"/>
          <w:szCs w:val="44"/>
        </w:rPr>
      </w:pPr>
    </w:p>
    <w:p>
      <w:pPr>
        <w:spacing w:line="620" w:lineRule="exact"/>
        <w:jc w:val="center"/>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那曲地区申扎县政府办公室（法制办、应急办、人防办、地震局、信访局）其他</w:t>
      </w:r>
      <w:r>
        <w:rPr>
          <w:rFonts w:hint="eastAsia" w:ascii="宋体" w:hAnsi="宋体"/>
          <w:b/>
          <w:color w:val="000000"/>
          <w:spacing w:val="-20"/>
          <w:sz w:val="44"/>
          <w:szCs w:val="44"/>
          <w:lang w:eastAsia="zh-CN"/>
        </w:rPr>
        <w:t>类</w:t>
      </w:r>
      <w:r>
        <w:rPr>
          <w:rFonts w:hint="eastAsia" w:ascii="宋体" w:hAnsi="宋体"/>
          <w:b/>
          <w:color w:val="000000"/>
          <w:spacing w:val="-20"/>
          <w:sz w:val="44"/>
          <w:szCs w:val="44"/>
        </w:rPr>
        <w:t>服务指南</w:t>
      </w:r>
    </w:p>
    <w:p>
      <w:pPr>
        <w:spacing w:line="62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序号：31</w:t>
      </w:r>
    </w:p>
    <w:tbl>
      <w:tblPr>
        <w:tblStyle w:val="15"/>
        <w:tblpPr w:leftFromText="180" w:rightFromText="180" w:vertAnchor="text" w:horzAnchor="page" w:tblpXSpec="center" w:tblpY="645"/>
        <w:tblW w:w="93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7"/>
        <w:gridCol w:w="424"/>
        <w:gridCol w:w="1121"/>
        <w:gridCol w:w="720"/>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531" w:type="dxa"/>
            <w:gridSpan w:val="2"/>
            <w:vAlign w:val="center"/>
          </w:tcPr>
          <w:p>
            <w:pPr>
              <w:spacing w:line="32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1NQSZXZFBGSQT-1</w:t>
            </w:r>
          </w:p>
        </w:tc>
        <w:tc>
          <w:tcPr>
            <w:tcW w:w="1841"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147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职权类型</w:t>
            </w:r>
          </w:p>
        </w:tc>
        <w:tc>
          <w:tcPr>
            <w:tcW w:w="7847" w:type="dxa"/>
            <w:gridSpan w:val="5"/>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cs="仿宋"/>
                <w:b/>
                <w:color w:val="000000"/>
                <w:sz w:val="28"/>
                <w:szCs w:val="28"/>
              </w:rPr>
            </w:pPr>
            <w:r>
              <w:rPr>
                <w:rFonts w:ascii="仿宋" w:hAnsi="仿宋" w:eastAsia="仿宋"/>
                <w:color w:val="000000"/>
                <w:sz w:val="28"/>
                <w:szCs w:val="28"/>
              </w:rPr>
              <w:t xml:space="preserve">□验收  □行政服务      </w:t>
            </w:r>
            <w:r>
              <w:rPr>
                <w:rFonts w:ascii="仿宋" w:hAnsi="仿宋" w:eastAsia="仿宋" w:cs="Arial"/>
                <w:color w:val="000000"/>
                <w:sz w:val="28"/>
                <w:szCs w:val="28"/>
              </w:rPr>
              <w:t>■</w:t>
            </w:r>
            <w:r>
              <w:rPr>
                <w:rFonts w:ascii="仿宋" w:hAnsi="仿宋" w:eastAsia="仿宋"/>
                <w:color w:val="000000"/>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应急救援所需设备、设施、场地、交通工具和其他物资向单位和个人征用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47" w:type="dxa"/>
            <w:gridSpan w:val="5"/>
            <w:vAlign w:val="center"/>
          </w:tcPr>
          <w:p>
            <w:pPr>
              <w:spacing w:line="32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2" w:type="dxa"/>
            <w:gridSpan w:val="3"/>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申扎县政府办公室</w:t>
            </w:r>
          </w:p>
        </w:tc>
        <w:tc>
          <w:tcPr>
            <w:tcW w:w="2195" w:type="dxa"/>
            <w:gridSpan w:val="2"/>
            <w:vAlign w:val="center"/>
          </w:tcPr>
          <w:p>
            <w:pPr>
              <w:spacing w:line="320" w:lineRule="exact"/>
              <w:rPr>
                <w:rFonts w:ascii="仿宋" w:hAnsi="仿宋" w:eastAsia="仿宋" w:cs="仿宋"/>
                <w:color w:val="000000"/>
                <w:sz w:val="28"/>
                <w:szCs w:val="28"/>
              </w:rPr>
            </w:pPr>
            <w:r>
              <w:rPr>
                <w:rFonts w:ascii="仿宋" w:hAnsi="仿宋" w:eastAsia="仿宋" w:cs="仿宋"/>
                <w:color w:val="000000"/>
                <w:sz w:val="28"/>
                <w:szCs w:val="28"/>
              </w:rPr>
              <w:t>0896-3</w:t>
            </w:r>
            <w:r>
              <w:rPr>
                <w:rFonts w:hint="eastAsia" w:ascii="仿宋" w:hAnsi="仿宋" w:eastAsia="仿宋" w:cs="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《中华人民共和国突发事件应对法》第十二条、第五十二条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受理范围</w:t>
            </w:r>
          </w:p>
        </w:tc>
        <w:tc>
          <w:tcPr>
            <w:tcW w:w="7847" w:type="dxa"/>
            <w:gridSpan w:val="5"/>
            <w:vAlign w:val="center"/>
          </w:tcPr>
          <w:p>
            <w:pPr>
              <w:spacing w:line="32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辖区受灾地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受理条件</w:t>
            </w:r>
          </w:p>
        </w:tc>
        <w:tc>
          <w:tcPr>
            <w:tcW w:w="7847" w:type="dxa"/>
            <w:gridSpan w:val="5"/>
            <w:vAlign w:val="center"/>
          </w:tcPr>
          <w:p>
            <w:pPr>
              <w:spacing w:line="32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特别重大、重大突发事件应对工作，或超出事发乡（镇）政府处置能力的，或需要由县政府负责处置的突发事件应对工作；确因实际需要。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提交材料</w:t>
            </w:r>
          </w:p>
        </w:tc>
        <w:tc>
          <w:tcPr>
            <w:tcW w:w="7847" w:type="dxa"/>
            <w:gridSpan w:val="5"/>
            <w:vAlign w:val="center"/>
          </w:tcPr>
          <w:p>
            <w:pPr>
              <w:spacing w:line="32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申请书、救援应急预案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法定期限</w:t>
            </w:r>
          </w:p>
        </w:tc>
        <w:tc>
          <w:tcPr>
            <w:tcW w:w="4107"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无明确规定</w:t>
            </w:r>
          </w:p>
        </w:tc>
        <w:tc>
          <w:tcPr>
            <w:tcW w:w="1545"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承诺期限</w:t>
            </w:r>
          </w:p>
        </w:tc>
        <w:tc>
          <w:tcPr>
            <w:tcW w:w="2195"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收费标准</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收费依据</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申请→受理→审查→决定→公示→存档办结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47" w:type="dxa"/>
            <w:gridSpan w:val="5"/>
            <w:vAlign w:val="center"/>
          </w:tcPr>
          <w:p>
            <w:pPr>
              <w:spacing w:line="320" w:lineRule="exact"/>
              <w:rPr>
                <w:rFonts w:ascii="仿宋" w:hAnsi="仿宋" w:eastAsia="仿宋" w:cs="宋体"/>
                <w:kern w:val="0"/>
                <w:sz w:val="28"/>
                <w:szCs w:val="28"/>
              </w:rPr>
            </w:pPr>
            <w:r>
              <w:rPr>
                <w:rFonts w:hint="eastAsia" w:ascii="仿宋" w:hAnsi="仿宋" w:eastAsia="仿宋" w:cs="仿宋"/>
                <w:color w:val="000000"/>
                <w:sz w:val="28"/>
                <w:szCs w:val="28"/>
              </w:rPr>
              <w:t>夏季   上午： 9：30—12：30；   下午：15：30—18：30</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冬季   上午：10：00—13：00；   下午：15：30—18：30</w:t>
            </w:r>
            <w:r>
              <w:rPr>
                <w:rFonts w:hint="eastAsia" w:ascii="仿宋" w:hAnsi="仿宋" w:eastAsia="仿宋" w:cs="仿宋"/>
                <w:color w:val="000000"/>
                <w:sz w:val="28"/>
                <w:szCs w:val="28"/>
              </w:rPr>
              <w:br w:type="textWrapping"/>
            </w:r>
            <w:r>
              <w:rPr>
                <w:rFonts w:hint="eastAsia" w:ascii="仿宋" w:hAnsi="仿宋" w:eastAsia="仿宋" w:cs="仿宋"/>
                <w:color w:val="00000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847" w:type="dxa"/>
            <w:gridSpan w:val="5"/>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47" w:type="dxa"/>
            <w:gridSpan w:val="5"/>
            <w:vAlign w:val="center"/>
          </w:tcPr>
          <w:p>
            <w:pPr>
              <w:spacing w:line="320" w:lineRule="exact"/>
              <w:rPr>
                <w:rFonts w:ascii="仿宋" w:hAnsi="仿宋" w:eastAsia="仿宋" w:cs="仿宋"/>
                <w:color w:val="000000"/>
                <w:sz w:val="28"/>
                <w:szCs w:val="28"/>
              </w:rPr>
            </w:pPr>
          </w:p>
        </w:tc>
      </w:tr>
    </w:tbl>
    <w:p>
      <w:pPr>
        <w:spacing w:line="620" w:lineRule="exact"/>
        <w:rPr>
          <w:rFonts w:ascii="宋体" w:hAnsi="宋体"/>
          <w:b/>
          <w:color w:val="000000"/>
          <w:sz w:val="44"/>
          <w:szCs w:val="44"/>
        </w:rPr>
      </w:pPr>
    </w:p>
    <w:p>
      <w:pPr>
        <w:spacing w:line="620" w:lineRule="exact"/>
        <w:jc w:val="center"/>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那曲地区申扎县政府办公室（法制办、应急办、人防办、地震局、信访局）其他</w:t>
      </w:r>
      <w:r>
        <w:rPr>
          <w:rFonts w:hint="eastAsia" w:ascii="宋体" w:hAnsi="宋体"/>
          <w:b/>
          <w:color w:val="000000"/>
          <w:spacing w:val="-20"/>
          <w:sz w:val="44"/>
          <w:szCs w:val="44"/>
          <w:lang w:eastAsia="zh-CN"/>
        </w:rPr>
        <w:t>类</w:t>
      </w:r>
      <w:r>
        <w:rPr>
          <w:rFonts w:hint="eastAsia" w:ascii="宋体" w:hAnsi="宋体"/>
          <w:b/>
          <w:color w:val="000000"/>
          <w:spacing w:val="-20"/>
          <w:sz w:val="44"/>
          <w:szCs w:val="44"/>
        </w:rPr>
        <w:t>服务指南</w:t>
      </w:r>
    </w:p>
    <w:p>
      <w:pPr>
        <w:spacing w:line="620" w:lineRule="exact"/>
        <w:rPr>
          <w:rFonts w:ascii="仿宋" w:hAnsi="仿宋" w:eastAsia="仿宋"/>
          <w:color w:val="000000"/>
          <w:sz w:val="28"/>
          <w:szCs w:val="28"/>
        </w:rPr>
      </w:pPr>
      <w:r>
        <w:rPr>
          <w:rFonts w:hint="eastAsia" w:ascii="仿宋" w:hAnsi="仿宋" w:eastAsia="仿宋"/>
          <w:color w:val="000000"/>
          <w:sz w:val="28"/>
          <w:szCs w:val="28"/>
        </w:rPr>
        <w:t>序号：32</w:t>
      </w:r>
    </w:p>
    <w:tbl>
      <w:tblPr>
        <w:tblStyle w:val="15"/>
        <w:tblpPr w:leftFromText="180" w:rightFromText="180" w:vertAnchor="text" w:horzAnchor="page" w:tblpXSpec="center" w:tblpY="645"/>
        <w:tblW w:w="93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7"/>
        <w:gridCol w:w="424"/>
        <w:gridCol w:w="1121"/>
        <w:gridCol w:w="720"/>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531" w:type="dxa"/>
            <w:gridSpan w:val="2"/>
            <w:vAlign w:val="center"/>
          </w:tcPr>
          <w:p>
            <w:pPr>
              <w:spacing w:line="32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1NQSZXZFBGSQT-2</w:t>
            </w:r>
          </w:p>
        </w:tc>
        <w:tc>
          <w:tcPr>
            <w:tcW w:w="1841"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147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职权类型</w:t>
            </w:r>
          </w:p>
        </w:tc>
        <w:tc>
          <w:tcPr>
            <w:tcW w:w="7847" w:type="dxa"/>
            <w:gridSpan w:val="5"/>
            <w:vAlign w:val="center"/>
          </w:tcPr>
          <w:p>
            <w:pPr>
              <w:spacing w:line="320" w:lineRule="exact"/>
              <w:ind w:left="280" w:hanging="280" w:hangingChars="100"/>
              <w:rPr>
                <w:rFonts w:ascii="仿宋" w:hAnsi="仿宋" w:eastAsia="仿宋" w:cs="仿宋"/>
                <w:color w:val="000000"/>
                <w:sz w:val="28"/>
                <w:szCs w:val="28"/>
              </w:rPr>
            </w:pPr>
            <w:r>
              <w:rPr>
                <w:rFonts w:hint="eastAsia" w:ascii="仿宋" w:hAnsi="仿宋" w:eastAsia="仿宋" w:cs="仿宋"/>
                <w:color w:val="000000"/>
                <w:sz w:val="28"/>
                <w:szCs w:val="28"/>
              </w:rPr>
              <w:t>□备案□认定□考核□评定□资质核验□组织评审</w:t>
            </w:r>
          </w:p>
          <w:p>
            <w:pPr>
              <w:spacing w:line="320" w:lineRule="exact"/>
              <w:ind w:left="280" w:hanging="280" w:hangingChars="100"/>
              <w:rPr>
                <w:rFonts w:ascii="仿宋" w:hAnsi="仿宋" w:eastAsia="仿宋" w:cs="仿宋"/>
                <w:b/>
                <w:color w:val="000000"/>
                <w:sz w:val="28"/>
                <w:szCs w:val="28"/>
              </w:rPr>
            </w:pPr>
            <w:r>
              <w:rPr>
                <w:rFonts w:hint="eastAsia" w:ascii="仿宋" w:hAnsi="仿宋" w:eastAsia="仿宋" w:cs="仿宋"/>
                <w:color w:val="000000"/>
                <w:sz w:val="28"/>
                <w:szCs w:val="28"/>
              </w:rPr>
              <w:t>□验收□行政服务■其他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人民防空工程建设施工图设计文件审查机构资质初审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47" w:type="dxa"/>
            <w:gridSpan w:val="5"/>
            <w:vAlign w:val="center"/>
          </w:tcPr>
          <w:p>
            <w:pPr>
              <w:spacing w:line="32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2" w:type="dxa"/>
            <w:gridSpan w:val="3"/>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申扎县政府办公室</w:t>
            </w:r>
          </w:p>
        </w:tc>
        <w:tc>
          <w:tcPr>
            <w:tcW w:w="2195" w:type="dxa"/>
            <w:gridSpan w:val="2"/>
            <w:vAlign w:val="center"/>
          </w:tcPr>
          <w:p>
            <w:pPr>
              <w:spacing w:line="320" w:lineRule="exact"/>
              <w:rPr>
                <w:rFonts w:ascii="仿宋" w:hAnsi="仿宋" w:eastAsia="仿宋" w:cs="仿宋"/>
                <w:color w:val="000000"/>
                <w:sz w:val="28"/>
                <w:szCs w:val="28"/>
              </w:rPr>
            </w:pPr>
            <w:r>
              <w:rPr>
                <w:rFonts w:ascii="仿宋" w:hAnsi="仿宋" w:eastAsia="仿宋" w:cs="仿宋"/>
                <w:color w:val="000000"/>
                <w:sz w:val="28"/>
                <w:szCs w:val="28"/>
              </w:rPr>
              <w:t>0896-3</w:t>
            </w:r>
            <w:r>
              <w:rPr>
                <w:rFonts w:hint="eastAsia" w:ascii="仿宋" w:hAnsi="仿宋" w:eastAsia="仿宋" w:cs="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《中华人民共和国人民防空法》第二十三条；《人民防空工程施工图设计文件审查管理办法》（国人防〔</w:t>
            </w:r>
            <w:r>
              <w:rPr>
                <w:rFonts w:ascii="仿宋" w:hAnsi="仿宋" w:eastAsia="仿宋" w:cs="仿宋"/>
                <w:color w:val="000000"/>
                <w:sz w:val="28"/>
                <w:szCs w:val="28"/>
              </w:rPr>
              <w:t>2009</w:t>
            </w:r>
            <w:r>
              <w:rPr>
                <w:rFonts w:hint="eastAsia" w:ascii="仿宋" w:hAnsi="仿宋" w:eastAsia="仿宋" w:cs="仿宋"/>
                <w:color w:val="000000"/>
                <w:sz w:val="28"/>
                <w:szCs w:val="28"/>
              </w:rPr>
              <w:t>〕</w:t>
            </w:r>
            <w:r>
              <w:rPr>
                <w:rFonts w:ascii="仿宋" w:hAnsi="仿宋" w:eastAsia="仿宋" w:cs="仿宋"/>
                <w:color w:val="000000"/>
                <w:sz w:val="28"/>
                <w:szCs w:val="28"/>
              </w:rPr>
              <w:t>282</w:t>
            </w:r>
            <w:r>
              <w:rPr>
                <w:rFonts w:hint="eastAsia" w:ascii="仿宋" w:hAnsi="仿宋" w:eastAsia="仿宋" w:cs="仿宋"/>
                <w:color w:val="000000"/>
                <w:sz w:val="28"/>
                <w:szCs w:val="28"/>
              </w:rPr>
              <w:t>号）第八条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受理范围</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那曲地区人民防空工程建设施工图设计文件的初步审查工作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受理条件</w:t>
            </w:r>
          </w:p>
        </w:tc>
        <w:tc>
          <w:tcPr>
            <w:tcW w:w="7847" w:type="dxa"/>
            <w:gridSpan w:val="5"/>
            <w:vAlign w:val="center"/>
          </w:tcPr>
          <w:p>
            <w:pPr>
              <w:spacing w:line="320" w:lineRule="exact"/>
              <w:rPr>
                <w:rFonts w:ascii="仿宋" w:hAnsi="仿宋" w:eastAsia="仿宋" w:cs="仿宋"/>
                <w:color w:val="000000"/>
                <w:sz w:val="28"/>
                <w:szCs w:val="28"/>
              </w:rPr>
            </w:pPr>
            <w:r>
              <w:rPr>
                <w:rFonts w:ascii="仿宋" w:hAnsi="仿宋" w:eastAsia="仿宋" w:cs="仿宋"/>
                <w:color w:val="000000"/>
                <w:sz w:val="28"/>
                <w:szCs w:val="28"/>
              </w:rPr>
              <w:t>1</w:t>
            </w:r>
            <w:r>
              <w:rPr>
                <w:rFonts w:hint="eastAsia" w:ascii="仿宋" w:hAnsi="仿宋" w:eastAsia="仿宋" w:cs="仿宋"/>
                <w:color w:val="000000"/>
                <w:sz w:val="28"/>
                <w:szCs w:val="28"/>
              </w:rPr>
              <w:t>、独立法人机构或者职业单位；</w:t>
            </w:r>
          </w:p>
          <w:p>
            <w:pPr>
              <w:spacing w:line="320" w:lineRule="exact"/>
              <w:rPr>
                <w:rFonts w:ascii="仿宋" w:hAnsi="仿宋" w:eastAsia="仿宋" w:cs="仿宋"/>
                <w:color w:val="000000"/>
                <w:sz w:val="28"/>
                <w:szCs w:val="28"/>
              </w:rPr>
            </w:pPr>
            <w:r>
              <w:rPr>
                <w:rFonts w:ascii="仿宋" w:hAnsi="仿宋" w:eastAsia="仿宋" w:cs="仿宋"/>
                <w:color w:val="000000"/>
                <w:sz w:val="28"/>
                <w:szCs w:val="28"/>
              </w:rPr>
              <w:t>2</w:t>
            </w:r>
            <w:r>
              <w:rPr>
                <w:rFonts w:hint="eastAsia" w:ascii="仿宋" w:hAnsi="仿宋" w:eastAsia="仿宋" w:cs="仿宋"/>
                <w:color w:val="000000"/>
                <w:sz w:val="28"/>
                <w:szCs w:val="28"/>
              </w:rPr>
              <w:t>、符合《人民防空工程施工图设计文件审查管理办法》第七条；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7"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提交材料</w:t>
            </w:r>
          </w:p>
        </w:tc>
        <w:tc>
          <w:tcPr>
            <w:tcW w:w="7847" w:type="dxa"/>
            <w:gridSpan w:val="5"/>
            <w:vAlign w:val="center"/>
          </w:tcPr>
          <w:p>
            <w:pPr>
              <w:spacing w:line="320" w:lineRule="exact"/>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地区人防主管部门审查意见</w:t>
            </w:r>
            <w:r>
              <w:rPr>
                <w:rFonts w:ascii="仿宋" w:hAnsi="仿宋" w:eastAsia="仿宋" w:cs="仿宋"/>
                <w:sz w:val="28"/>
                <w:szCs w:val="28"/>
              </w:rPr>
              <w:t>4</w:t>
            </w:r>
            <w:r>
              <w:rPr>
                <w:rFonts w:hint="eastAsia" w:ascii="仿宋" w:hAnsi="仿宋" w:eastAsia="仿宋" w:cs="仿宋"/>
                <w:sz w:val="28"/>
                <w:szCs w:val="28"/>
              </w:rPr>
              <w:t>份；</w:t>
            </w:r>
          </w:p>
          <w:p>
            <w:pPr>
              <w:spacing w:line="320" w:lineRule="exact"/>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人防工程施工图设计文件审查机构认定书申请表</w:t>
            </w:r>
            <w:r>
              <w:rPr>
                <w:rFonts w:ascii="仿宋" w:hAnsi="仿宋" w:eastAsia="仿宋" w:cs="仿宋"/>
                <w:sz w:val="28"/>
                <w:szCs w:val="28"/>
              </w:rPr>
              <w:t>8</w:t>
            </w:r>
            <w:r>
              <w:rPr>
                <w:rFonts w:hint="eastAsia" w:ascii="仿宋" w:hAnsi="仿宋" w:eastAsia="仿宋" w:cs="仿宋"/>
                <w:sz w:val="28"/>
                <w:szCs w:val="28"/>
              </w:rPr>
              <w:t>份；</w:t>
            </w:r>
          </w:p>
          <w:p>
            <w:pPr>
              <w:spacing w:line="320" w:lineRule="exact"/>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注册资金证明</w:t>
            </w:r>
            <w:r>
              <w:rPr>
                <w:rFonts w:ascii="仿宋" w:hAnsi="仿宋" w:eastAsia="仿宋" w:cs="仿宋"/>
                <w:sz w:val="28"/>
                <w:szCs w:val="28"/>
              </w:rPr>
              <w:t>4</w:t>
            </w:r>
            <w:r>
              <w:rPr>
                <w:rFonts w:hint="eastAsia" w:ascii="仿宋" w:hAnsi="仿宋" w:eastAsia="仿宋" w:cs="仿宋"/>
                <w:sz w:val="28"/>
                <w:szCs w:val="28"/>
              </w:rPr>
              <w:t>份；</w:t>
            </w:r>
          </w:p>
          <w:p>
            <w:pPr>
              <w:spacing w:line="320" w:lineRule="exact"/>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企业名称预核准通知书（原件、复印件</w:t>
            </w:r>
            <w:r>
              <w:rPr>
                <w:rFonts w:ascii="仿宋" w:hAnsi="仿宋" w:eastAsia="仿宋" w:cs="仿宋"/>
                <w:sz w:val="28"/>
                <w:szCs w:val="28"/>
              </w:rPr>
              <w:t>4</w:t>
            </w:r>
            <w:r>
              <w:rPr>
                <w:rFonts w:hint="eastAsia" w:ascii="仿宋" w:hAnsi="仿宋" w:eastAsia="仿宋" w:cs="仿宋"/>
                <w:sz w:val="28"/>
                <w:szCs w:val="28"/>
              </w:rPr>
              <w:t>份）或工商营业执照（正本复印件</w:t>
            </w:r>
            <w:r>
              <w:rPr>
                <w:rFonts w:ascii="仿宋" w:hAnsi="仿宋" w:eastAsia="仿宋" w:cs="仿宋"/>
                <w:sz w:val="28"/>
                <w:szCs w:val="28"/>
              </w:rPr>
              <w:t>4</w:t>
            </w:r>
            <w:r>
              <w:rPr>
                <w:rFonts w:hint="eastAsia" w:ascii="仿宋" w:hAnsi="仿宋" w:eastAsia="仿宋" w:cs="仿宋"/>
                <w:sz w:val="28"/>
                <w:szCs w:val="28"/>
              </w:rPr>
              <w:t>份，副本原件）；</w:t>
            </w:r>
          </w:p>
          <w:p>
            <w:pPr>
              <w:spacing w:line="320" w:lineRule="exact"/>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审查人员的资格证明材料（身份证复印件</w:t>
            </w:r>
            <w:r>
              <w:rPr>
                <w:rFonts w:ascii="仿宋" w:hAnsi="仿宋" w:eastAsia="仿宋" w:cs="仿宋"/>
                <w:sz w:val="28"/>
                <w:szCs w:val="28"/>
              </w:rPr>
              <w:t>4</w:t>
            </w:r>
            <w:r>
              <w:rPr>
                <w:rFonts w:hint="eastAsia" w:ascii="仿宋" w:hAnsi="仿宋" w:eastAsia="仿宋" w:cs="仿宋"/>
                <w:sz w:val="28"/>
                <w:szCs w:val="28"/>
              </w:rPr>
              <w:t>份、毕业证复印件</w:t>
            </w:r>
            <w:r>
              <w:rPr>
                <w:rFonts w:ascii="仿宋" w:hAnsi="仿宋" w:eastAsia="仿宋" w:cs="仿宋"/>
                <w:sz w:val="28"/>
                <w:szCs w:val="28"/>
              </w:rPr>
              <w:t>4</w:t>
            </w:r>
            <w:r>
              <w:rPr>
                <w:rFonts w:hint="eastAsia" w:ascii="仿宋" w:hAnsi="仿宋" w:eastAsia="仿宋" w:cs="仿宋"/>
                <w:sz w:val="28"/>
                <w:szCs w:val="28"/>
              </w:rPr>
              <w:t>份（复核原件）、业绩证明材料</w:t>
            </w:r>
            <w:r>
              <w:rPr>
                <w:rFonts w:ascii="仿宋" w:hAnsi="仿宋" w:eastAsia="仿宋" w:cs="仿宋"/>
                <w:sz w:val="28"/>
                <w:szCs w:val="28"/>
              </w:rPr>
              <w:t>4</w:t>
            </w:r>
            <w:r>
              <w:rPr>
                <w:rFonts w:hint="eastAsia" w:ascii="仿宋" w:hAnsi="仿宋" w:eastAsia="仿宋" w:cs="仿宋"/>
                <w:sz w:val="28"/>
                <w:szCs w:val="28"/>
              </w:rPr>
              <w:t>份（提供从事专业设计项目的首页蓝图并加盖单位资质证书章）、从事专业工作年限证明材料等</w:t>
            </w:r>
            <w:r>
              <w:rPr>
                <w:rFonts w:ascii="仿宋" w:hAnsi="仿宋" w:eastAsia="仿宋" w:cs="仿宋"/>
                <w:sz w:val="28"/>
                <w:szCs w:val="28"/>
              </w:rPr>
              <w:t>4</w:t>
            </w:r>
            <w:r>
              <w:rPr>
                <w:rFonts w:hint="eastAsia" w:ascii="仿宋" w:hAnsi="仿宋" w:eastAsia="仿宋" w:cs="仿宋"/>
                <w:sz w:val="28"/>
                <w:szCs w:val="28"/>
              </w:rPr>
              <w:t>份、聘用合同、社会劳动保险证明</w:t>
            </w:r>
            <w:r>
              <w:rPr>
                <w:rFonts w:ascii="仿宋" w:hAnsi="仿宋" w:eastAsia="仿宋" w:cs="仿宋"/>
                <w:sz w:val="28"/>
                <w:szCs w:val="28"/>
              </w:rPr>
              <w:t>4</w:t>
            </w:r>
            <w:r>
              <w:rPr>
                <w:rFonts w:hint="eastAsia" w:ascii="仿宋" w:hAnsi="仿宋" w:eastAsia="仿宋" w:cs="仿宋"/>
                <w:sz w:val="28"/>
                <w:szCs w:val="28"/>
              </w:rPr>
              <w:t>份）；</w:t>
            </w:r>
          </w:p>
          <w:p>
            <w:pPr>
              <w:spacing w:line="320" w:lineRule="exact"/>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申请单位质量体系认证材料、办公场地证明材料</w:t>
            </w:r>
            <w:r>
              <w:rPr>
                <w:rFonts w:ascii="仿宋" w:hAnsi="仿宋" w:eastAsia="仿宋" w:cs="仿宋"/>
                <w:sz w:val="28"/>
                <w:szCs w:val="28"/>
              </w:rPr>
              <w:t>4</w:t>
            </w:r>
            <w:r>
              <w:rPr>
                <w:rFonts w:hint="eastAsia" w:ascii="仿宋" w:hAnsi="仿宋" w:eastAsia="仿宋" w:cs="仿宋"/>
                <w:sz w:val="28"/>
                <w:szCs w:val="28"/>
              </w:rPr>
              <w:t>份；</w:t>
            </w:r>
          </w:p>
          <w:p>
            <w:pPr>
              <w:spacing w:line="320" w:lineRule="exact"/>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其他需要提供的相关材料</w:t>
            </w:r>
            <w:r>
              <w:rPr>
                <w:rFonts w:ascii="仿宋" w:hAnsi="仿宋" w:eastAsia="仿宋" w:cs="仿宋"/>
                <w:sz w:val="28"/>
                <w:szCs w:val="28"/>
              </w:rPr>
              <w:t>4</w:t>
            </w:r>
            <w:r>
              <w:rPr>
                <w:rFonts w:hint="eastAsia" w:ascii="仿宋" w:hAnsi="仿宋" w:eastAsia="仿宋" w:cs="仿宋"/>
                <w:sz w:val="28"/>
                <w:szCs w:val="28"/>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法定期限</w:t>
            </w:r>
          </w:p>
        </w:tc>
        <w:tc>
          <w:tcPr>
            <w:tcW w:w="4107"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无明确规定</w:t>
            </w:r>
          </w:p>
        </w:tc>
        <w:tc>
          <w:tcPr>
            <w:tcW w:w="1545"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承诺期限</w:t>
            </w:r>
          </w:p>
        </w:tc>
        <w:tc>
          <w:tcPr>
            <w:tcW w:w="2195"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收费标准</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收费依据</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申请→受理→审查→决定→公示→存档办结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47" w:type="dxa"/>
            <w:gridSpan w:val="5"/>
            <w:vAlign w:val="center"/>
          </w:tcPr>
          <w:p>
            <w:pPr>
              <w:spacing w:line="320" w:lineRule="exact"/>
              <w:rPr>
                <w:rFonts w:ascii="仿宋" w:hAnsi="仿宋" w:eastAsia="仿宋" w:cs="宋体"/>
                <w:kern w:val="0"/>
                <w:sz w:val="28"/>
                <w:szCs w:val="28"/>
              </w:rPr>
            </w:pPr>
            <w:r>
              <w:rPr>
                <w:rFonts w:hint="eastAsia" w:ascii="仿宋" w:hAnsi="仿宋" w:eastAsia="仿宋" w:cs="仿宋"/>
                <w:sz w:val="28"/>
                <w:szCs w:val="28"/>
              </w:rPr>
              <w:t>夏季   上午： 9：30—12：30；   下午：15：30—18：30</w:t>
            </w:r>
            <w:r>
              <w:rPr>
                <w:rFonts w:hint="eastAsia" w:ascii="仿宋" w:hAnsi="仿宋" w:eastAsia="仿宋" w:cs="仿宋"/>
                <w:sz w:val="28"/>
                <w:szCs w:val="28"/>
              </w:rPr>
              <w:br w:type="textWrapping"/>
            </w:r>
            <w:r>
              <w:rPr>
                <w:rFonts w:hint="eastAsia" w:ascii="仿宋" w:hAnsi="仿宋" w:eastAsia="仿宋" w:cs="仿宋"/>
                <w:sz w:val="28"/>
                <w:szCs w:val="28"/>
              </w:rPr>
              <w:t>冬季   上午：10：00—13：00；   下午：15：30—18：30</w:t>
            </w:r>
            <w:r>
              <w:rPr>
                <w:rFonts w:hint="eastAsia" w:ascii="仿宋" w:hAnsi="仿宋" w:eastAsia="仿宋" w:cs="仿宋"/>
                <w:sz w:val="28"/>
                <w:szCs w:val="28"/>
              </w:rPr>
              <w:br w:type="textWrapping"/>
            </w:r>
            <w:r>
              <w:rPr>
                <w:rFonts w:hint="eastAsia" w:ascii="仿宋" w:hAnsi="仿宋" w:eastAsia="仿宋" w:cs="仿宋"/>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847" w:type="dxa"/>
            <w:gridSpan w:val="5"/>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47" w:type="dxa"/>
            <w:gridSpan w:val="5"/>
            <w:vAlign w:val="center"/>
          </w:tcPr>
          <w:p>
            <w:pPr>
              <w:spacing w:line="320" w:lineRule="exact"/>
              <w:rPr>
                <w:rFonts w:ascii="仿宋" w:hAnsi="仿宋" w:eastAsia="仿宋" w:cs="仿宋"/>
                <w:color w:val="000000"/>
                <w:sz w:val="28"/>
                <w:szCs w:val="28"/>
              </w:rPr>
            </w:pPr>
          </w:p>
        </w:tc>
      </w:tr>
    </w:tbl>
    <w:p/>
    <w:p/>
    <w:p/>
    <w:p/>
    <w:p/>
    <w:p/>
    <w:p/>
    <w:p/>
    <w:p/>
    <w:p/>
    <w:p/>
    <w:p/>
    <w:p/>
    <w:p/>
    <w:p/>
    <w:p/>
    <w:p/>
    <w:p/>
    <w:p/>
    <w:p/>
    <w:p/>
    <w:p/>
    <w:p/>
    <w:p/>
    <w:p/>
    <w:p/>
    <w:p/>
    <w:p/>
    <w:p/>
    <w:p/>
    <w:p/>
    <w:p/>
    <w:p/>
    <w:p/>
    <w:tbl>
      <w:tblPr>
        <w:tblStyle w:val="15"/>
        <w:tblW w:w="9811" w:type="dxa"/>
        <w:tblInd w:w="-737" w:type="dxa"/>
        <w:tblLayout w:type="fixed"/>
        <w:tblCellMar>
          <w:top w:w="0" w:type="dxa"/>
          <w:left w:w="108" w:type="dxa"/>
          <w:bottom w:w="0" w:type="dxa"/>
          <w:right w:w="108" w:type="dxa"/>
        </w:tblCellMar>
      </w:tblPr>
      <w:tblGrid>
        <w:gridCol w:w="2263"/>
        <w:gridCol w:w="2025"/>
        <w:gridCol w:w="370"/>
        <w:gridCol w:w="370"/>
        <w:gridCol w:w="370"/>
        <w:gridCol w:w="2997"/>
        <w:gridCol w:w="708"/>
        <w:gridCol w:w="708"/>
      </w:tblGrid>
      <w:tr>
        <w:tblPrEx>
          <w:tblLayout w:type="fixed"/>
          <w:tblCellMar>
            <w:top w:w="0" w:type="dxa"/>
            <w:left w:w="108" w:type="dxa"/>
            <w:bottom w:w="0" w:type="dxa"/>
            <w:right w:w="108" w:type="dxa"/>
          </w:tblCellMar>
        </w:tblPrEx>
        <w:trPr>
          <w:trHeight w:val="624" w:hRule="atLeast"/>
        </w:trPr>
        <w:tc>
          <w:tcPr>
            <w:tcW w:w="9811" w:type="dxa"/>
            <w:gridSpan w:val="8"/>
            <w:vMerge w:val="restart"/>
            <w:tcBorders>
              <w:top w:val="nil"/>
              <w:left w:val="nil"/>
              <w:bottom w:val="nil"/>
              <w:right w:val="nil"/>
            </w:tcBorders>
            <w:shd w:val="clear" w:color="auto" w:fill="auto"/>
            <w:vAlign w:val="center"/>
          </w:tcPr>
          <w:p>
            <w:pPr>
              <w:spacing w:line="620" w:lineRule="exact"/>
              <w:jc w:val="center"/>
              <w:rPr>
                <w:rFonts w:ascii="宋体" w:hAnsi="宋体"/>
                <w:b/>
                <w:color w:val="000000"/>
                <w:sz w:val="44"/>
                <w:szCs w:val="44"/>
              </w:rPr>
            </w:pPr>
            <w:r>
              <w:rPr>
                <w:rFonts w:hint="eastAsia" w:ascii="宋体" w:hAnsi="宋体"/>
                <w:b/>
                <w:color w:val="000000"/>
                <w:sz w:val="44"/>
                <w:szCs w:val="44"/>
              </w:rPr>
              <w:t>那曲地区申扎县政府办公室（法制办、应急办、</w:t>
            </w:r>
          </w:p>
          <w:p>
            <w:pPr>
              <w:spacing w:line="620" w:lineRule="exact"/>
              <w:jc w:val="center"/>
              <w:rPr>
                <w:rFonts w:ascii="宋体" w:hAnsi="宋体"/>
                <w:b/>
                <w:color w:val="000000"/>
                <w:sz w:val="44"/>
                <w:szCs w:val="44"/>
              </w:rPr>
            </w:pPr>
            <w:r>
              <w:rPr>
                <w:rFonts w:hint="eastAsia" w:ascii="宋体" w:hAnsi="宋体"/>
                <w:b/>
                <w:color w:val="000000"/>
                <w:sz w:val="44"/>
                <w:szCs w:val="44"/>
              </w:rPr>
              <w:t>人防办、地震局、信访局）其他</w:t>
            </w:r>
            <w:r>
              <w:rPr>
                <w:rFonts w:hint="eastAsia" w:ascii="宋体" w:hAnsi="宋体"/>
                <w:b/>
                <w:color w:val="000000"/>
                <w:sz w:val="44"/>
                <w:szCs w:val="44"/>
                <w:lang w:eastAsia="zh-CN"/>
              </w:rPr>
              <w:t>类</w:t>
            </w:r>
            <w:r>
              <w:rPr>
                <w:rFonts w:hint="eastAsia" w:ascii="宋体" w:hAnsi="宋体"/>
                <w:b/>
                <w:color w:val="000000"/>
                <w:sz w:val="44"/>
                <w:szCs w:val="44"/>
              </w:rPr>
              <w:t>服务指南</w:t>
            </w:r>
          </w:p>
          <w:p>
            <w:pPr>
              <w:spacing w:line="620" w:lineRule="exact"/>
              <w:ind w:firstLine="800" w:firstLineChars="250"/>
              <w:rPr>
                <w:rFonts w:ascii="仿宋" w:hAnsi="仿宋" w:eastAsia="仿宋"/>
                <w:color w:val="000000"/>
                <w:sz w:val="32"/>
              </w:rPr>
            </w:pPr>
            <w:r>
              <w:rPr>
                <w:rFonts w:hint="eastAsia" w:ascii="仿宋" w:hAnsi="仿宋" w:eastAsia="仿宋"/>
                <w:color w:val="000000"/>
                <w:sz w:val="32"/>
              </w:rPr>
              <w:t>序号：33</w:t>
            </w:r>
          </w:p>
          <w:tbl>
            <w:tblPr>
              <w:tblStyle w:val="15"/>
              <w:tblpPr w:leftFromText="180" w:rightFromText="180" w:vertAnchor="text" w:horzAnchor="page" w:tblpXSpec="center" w:tblpY="645"/>
              <w:tblOverlap w:val="never"/>
              <w:tblW w:w="93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7"/>
              <w:gridCol w:w="424"/>
              <w:gridCol w:w="1121"/>
              <w:gridCol w:w="720"/>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4531" w:type="dxa"/>
                  <w:gridSpan w:val="2"/>
                  <w:vAlign w:val="center"/>
                </w:tcPr>
                <w:p>
                  <w:pPr>
                    <w:spacing w:line="32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1NQSZXZFBGSQT-3</w:t>
                  </w:r>
                </w:p>
              </w:tc>
              <w:tc>
                <w:tcPr>
                  <w:tcW w:w="1841"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147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职权类型</w:t>
                  </w:r>
                </w:p>
              </w:tc>
              <w:tc>
                <w:tcPr>
                  <w:tcW w:w="7847" w:type="dxa"/>
                  <w:gridSpan w:val="5"/>
                  <w:vAlign w:val="center"/>
                </w:tcPr>
                <w:p>
                  <w:pPr>
                    <w:spacing w:line="320" w:lineRule="exact"/>
                    <w:ind w:left="280" w:hanging="280" w:hangingChars="100"/>
                    <w:rPr>
                      <w:rFonts w:ascii="仿宋" w:hAnsi="仿宋" w:eastAsia="仿宋" w:cs="仿宋"/>
                      <w:color w:val="000000"/>
                      <w:sz w:val="28"/>
                      <w:szCs w:val="28"/>
                    </w:rPr>
                  </w:pPr>
                  <w:r>
                    <w:rPr>
                      <w:rFonts w:hint="eastAsia" w:ascii="仿宋" w:hAnsi="仿宋" w:eastAsia="仿宋" w:cs="仿宋"/>
                      <w:color w:val="000000"/>
                      <w:sz w:val="28"/>
                      <w:szCs w:val="28"/>
                    </w:rPr>
                    <w:t>□备案□认定□考核□评定□资质核验□组织评审</w:t>
                  </w:r>
                </w:p>
                <w:p>
                  <w:pPr>
                    <w:spacing w:line="320" w:lineRule="exact"/>
                    <w:ind w:left="280" w:hanging="280" w:hangingChars="100"/>
                    <w:rPr>
                      <w:rFonts w:ascii="仿宋" w:hAnsi="仿宋" w:eastAsia="仿宋" w:cs="仿宋"/>
                      <w:b/>
                      <w:color w:val="000000"/>
                      <w:sz w:val="28"/>
                      <w:szCs w:val="28"/>
                    </w:rPr>
                  </w:pPr>
                  <w:r>
                    <w:rPr>
                      <w:rFonts w:hint="eastAsia" w:ascii="仿宋" w:hAnsi="仿宋" w:eastAsia="仿宋" w:cs="仿宋"/>
                      <w:color w:val="000000"/>
                      <w:sz w:val="28"/>
                      <w:szCs w:val="28"/>
                    </w:rPr>
                    <w:t>□验收□行政服务■其他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宋体"/>
                      <w:kern w:val="0"/>
                      <w:sz w:val="28"/>
                      <w:szCs w:val="28"/>
                    </w:rPr>
                    <w:t>地震应急预案备案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847" w:type="dxa"/>
                  <w:gridSpan w:val="5"/>
                  <w:vAlign w:val="center"/>
                </w:tcPr>
                <w:p>
                  <w:pPr>
                    <w:spacing w:line="32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5652" w:type="dxa"/>
                  <w:gridSpan w:val="3"/>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申扎县政府办公室</w:t>
                  </w:r>
                </w:p>
              </w:tc>
              <w:tc>
                <w:tcPr>
                  <w:tcW w:w="2195" w:type="dxa"/>
                  <w:gridSpan w:val="2"/>
                  <w:vAlign w:val="center"/>
                </w:tcPr>
                <w:p>
                  <w:pPr>
                    <w:spacing w:line="320" w:lineRule="exact"/>
                    <w:rPr>
                      <w:rFonts w:ascii="仿宋" w:hAnsi="仿宋" w:eastAsia="仿宋" w:cs="仿宋"/>
                      <w:color w:val="000000"/>
                      <w:sz w:val="28"/>
                      <w:szCs w:val="28"/>
                    </w:rPr>
                  </w:pPr>
                  <w:r>
                    <w:rPr>
                      <w:rFonts w:ascii="仿宋" w:hAnsi="仿宋" w:eastAsia="仿宋" w:cs="仿宋"/>
                      <w:color w:val="000000"/>
                      <w:sz w:val="28"/>
                      <w:szCs w:val="28"/>
                    </w:rPr>
                    <w:t>0896-3</w:t>
                  </w:r>
                  <w:r>
                    <w:rPr>
                      <w:rFonts w:hint="eastAsia" w:ascii="仿宋" w:hAnsi="仿宋" w:eastAsia="仿宋" w:cs="仿宋"/>
                      <w:color w:val="000000"/>
                      <w:sz w:val="28"/>
                      <w:szCs w:val="28"/>
                    </w:rPr>
                    <w:t>682118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宋体"/>
                      <w:kern w:val="0"/>
                      <w:sz w:val="28"/>
                      <w:szCs w:val="28"/>
                    </w:rPr>
                    <w:t>《中华人民共和国防震减灾法》第四十六条第二款、第三款；《西藏自治区实施&lt;中华人民共和国防震减灾法&gt;办法》（2012年9月27日西藏自治区第九届人民代表大会常务委员会公告[2012]7号）第四十七条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受理范围</w:t>
                  </w:r>
                </w:p>
              </w:tc>
              <w:tc>
                <w:tcPr>
                  <w:tcW w:w="7847" w:type="dxa"/>
                  <w:gridSpan w:val="5"/>
                  <w:vAlign w:val="center"/>
                </w:tcPr>
                <w:p>
                  <w:pPr>
                    <w:spacing w:line="32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各级人民政府、学校、医院等人员密集场所的经营管理单位以及可能发生次生灾害的矿山、危险化学品储存单位应当制定的地震应急预案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受理条件</w:t>
                  </w:r>
                </w:p>
              </w:tc>
              <w:tc>
                <w:tcPr>
                  <w:tcW w:w="7847" w:type="dxa"/>
                  <w:gridSpan w:val="5"/>
                  <w:vAlign w:val="center"/>
                </w:tcPr>
                <w:p>
                  <w:pPr>
                    <w:spacing w:line="32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县级以上地方人民政府及其有关部门和乡、镇人民政府，应当根据有关法律、法规、规章、上级人民政府及其有关部门的地震应急预案和本行政区域的实际情况，制定本行政区域的地震应急预案和本部门的地震应急预案。交通、水利、电力、通信等基础设施和学校、医院等人员密集场所的经营管理单位，以及可能发生次生灾害的矿山、危险物品等生产经营单位，应当制定地震应急预案，并报所在地的县级人民政府负责管理地震工作的部门或者机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提交材料</w:t>
                  </w:r>
                </w:p>
              </w:tc>
              <w:tc>
                <w:tcPr>
                  <w:tcW w:w="7847" w:type="dxa"/>
                  <w:gridSpan w:val="5"/>
                  <w:vAlign w:val="center"/>
                </w:tcPr>
                <w:p>
                  <w:pPr>
                    <w:spacing w:line="320" w:lineRule="exact"/>
                    <w:rPr>
                      <w:rFonts w:ascii="仿宋" w:hAnsi="仿宋" w:eastAsia="仿宋" w:cs="仿宋"/>
                      <w:sz w:val="28"/>
                      <w:szCs w:val="28"/>
                    </w:rPr>
                  </w:pPr>
                  <w:r>
                    <w:rPr>
                      <w:rFonts w:hint="eastAsia" w:ascii="仿宋" w:hAnsi="仿宋" w:eastAsia="仿宋" w:cs="仿宋"/>
                      <w:sz w:val="28"/>
                      <w:szCs w:val="28"/>
                    </w:rPr>
                    <w:t>组织指挥体系及其职责，预防和预警机制，处置程序，应急响应和应急保障措施等。地震应急预案应当根据实际情况适时修订。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法定期限</w:t>
                  </w:r>
                </w:p>
              </w:tc>
              <w:tc>
                <w:tcPr>
                  <w:tcW w:w="4107"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无明确规定</w:t>
                  </w:r>
                </w:p>
              </w:tc>
              <w:tc>
                <w:tcPr>
                  <w:tcW w:w="1545"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承诺期限</w:t>
                  </w:r>
                </w:p>
              </w:tc>
              <w:tc>
                <w:tcPr>
                  <w:tcW w:w="2195"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收费标准</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收费依据</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宋体"/>
                      <w:kern w:val="0"/>
                      <w:sz w:val="28"/>
                      <w:szCs w:val="28"/>
                    </w:rPr>
                    <w:t>申请→受理→审查→备案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847" w:type="dxa"/>
                  <w:gridSpan w:val="5"/>
                  <w:vAlign w:val="center"/>
                </w:tcPr>
                <w:p>
                  <w:pPr>
                    <w:spacing w:line="320" w:lineRule="exact"/>
                    <w:rPr>
                      <w:rFonts w:ascii="仿宋" w:hAnsi="仿宋" w:eastAsia="仿宋" w:cs="宋体"/>
                      <w:kern w:val="0"/>
                      <w:sz w:val="28"/>
                      <w:szCs w:val="28"/>
                    </w:rPr>
                  </w:pPr>
                  <w:r>
                    <w:rPr>
                      <w:rFonts w:hint="eastAsia" w:ascii="仿宋" w:hAnsi="仿宋" w:eastAsia="仿宋" w:cs="宋体"/>
                      <w:kern w:val="0"/>
                      <w:sz w:val="28"/>
                      <w:szCs w:val="28"/>
                    </w:rPr>
                    <w:t>夏季   上午： 9：30—12：30；   下午：15：30—18：30</w:t>
                  </w:r>
                  <w:r>
                    <w:rPr>
                      <w:rFonts w:hint="eastAsia" w:ascii="仿宋" w:hAnsi="仿宋" w:eastAsia="仿宋" w:cs="宋体"/>
                      <w:kern w:val="0"/>
                      <w:sz w:val="28"/>
                      <w:szCs w:val="28"/>
                    </w:rPr>
                    <w:br w:type="textWrapping"/>
                  </w:r>
                  <w:r>
                    <w:rPr>
                      <w:rFonts w:hint="eastAsia" w:ascii="仿宋" w:hAnsi="仿宋" w:eastAsia="仿宋" w:cs="宋体"/>
                      <w:kern w:val="0"/>
                      <w:sz w:val="28"/>
                      <w:szCs w:val="28"/>
                    </w:rPr>
                    <w:t>冬季   上午：10：00—13：00；   下午：15：30—18：30</w:t>
                  </w:r>
                  <w:r>
                    <w:rPr>
                      <w:rFonts w:hint="eastAsia" w:ascii="仿宋" w:hAnsi="仿宋" w:eastAsia="仿宋" w:cs="宋体"/>
                      <w:kern w:val="0"/>
                      <w:sz w:val="28"/>
                      <w:szCs w:val="28"/>
                    </w:rPr>
                    <w:br w:type="textWrapping"/>
                  </w:r>
                  <w:r>
                    <w:rPr>
                      <w:rFonts w:hint="eastAsia" w:ascii="仿宋" w:hAnsi="仿宋" w:eastAsia="仿宋" w:cs="宋体"/>
                      <w:kern w:val="0"/>
                      <w:sz w:val="28"/>
                      <w:szCs w:val="28"/>
                    </w:rPr>
                    <w:t>地址  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847" w:type="dxa"/>
                  <w:gridSpan w:val="5"/>
                  <w:vAlign w:val="center"/>
                </w:tcPr>
                <w:p>
                  <w:pPr>
                    <w:widowControl/>
                    <w:jc w:val="left"/>
                    <w:rPr>
                      <w:rFonts w:ascii="仿宋" w:hAnsi="仿宋" w:eastAsia="仿宋" w:cs="宋体"/>
                      <w:kern w:val="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847" w:type="dxa"/>
                  <w:gridSpan w:val="5"/>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847" w:type="dxa"/>
                  <w:gridSpan w:val="5"/>
                  <w:vAlign w:val="center"/>
                </w:tcPr>
                <w:p>
                  <w:pPr>
                    <w:spacing w:line="320" w:lineRule="exact"/>
                    <w:rPr>
                      <w:rFonts w:ascii="仿宋" w:hAnsi="仿宋" w:eastAsia="仿宋" w:cs="仿宋"/>
                      <w:color w:val="000000"/>
                      <w:sz w:val="28"/>
                      <w:szCs w:val="28"/>
                    </w:rPr>
                  </w:pPr>
                </w:p>
              </w:tc>
            </w:tr>
          </w:tbl>
          <w:p>
            <w:pPr>
              <w:spacing w:line="620" w:lineRule="exact"/>
              <w:jc w:val="center"/>
              <w:rPr>
                <w:b/>
                <w:color w:val="000000"/>
                <w:sz w:val="44"/>
                <w:szCs w:val="44"/>
              </w:rPr>
            </w:pPr>
          </w:p>
          <w:p>
            <w:pPr>
              <w:widowControl/>
              <w:rPr>
                <w:rFonts w:ascii="仿宋" w:hAnsi="仿宋" w:eastAsia="仿宋" w:cs="宋体"/>
                <w:kern w:val="0"/>
                <w:sz w:val="32"/>
              </w:rPr>
            </w:pPr>
          </w:p>
        </w:tc>
      </w:tr>
      <w:tr>
        <w:tblPrEx>
          <w:tblLayout w:type="fixed"/>
          <w:tblCellMar>
            <w:top w:w="0" w:type="dxa"/>
            <w:left w:w="108" w:type="dxa"/>
            <w:bottom w:w="0" w:type="dxa"/>
            <w:right w:w="108" w:type="dxa"/>
          </w:tblCellMar>
        </w:tblPrEx>
        <w:trPr>
          <w:trHeight w:val="624" w:hRule="atLeast"/>
        </w:trPr>
        <w:tc>
          <w:tcPr>
            <w:tcW w:w="9811" w:type="dxa"/>
            <w:gridSpan w:val="8"/>
            <w:vMerge w:val="continue"/>
            <w:tcBorders>
              <w:top w:val="nil"/>
              <w:left w:val="nil"/>
              <w:bottom w:val="nil"/>
              <w:right w:val="nil"/>
            </w:tcBorders>
            <w:vAlign w:val="center"/>
          </w:tcPr>
          <w:p>
            <w:pPr>
              <w:widowControl/>
              <w:jc w:val="left"/>
              <w:rPr>
                <w:rFonts w:ascii="宋体" w:hAnsi="宋体" w:eastAsia="宋体" w:cs="宋体"/>
                <w:kern w:val="0"/>
                <w:sz w:val="32"/>
              </w:rPr>
            </w:pPr>
          </w:p>
        </w:tc>
      </w:tr>
      <w:tr>
        <w:tblPrEx>
          <w:tblLayout w:type="fixed"/>
          <w:tblCellMar>
            <w:top w:w="0" w:type="dxa"/>
            <w:left w:w="108" w:type="dxa"/>
            <w:bottom w:w="0" w:type="dxa"/>
            <w:right w:w="108" w:type="dxa"/>
          </w:tblCellMar>
        </w:tblPrEx>
        <w:trPr>
          <w:trHeight w:val="285" w:hRule="atLeast"/>
        </w:trPr>
        <w:tc>
          <w:tcPr>
            <w:tcW w:w="2263"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2025"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37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37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37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2997"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708"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708"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r>
    </w:tbl>
    <w:p/>
    <w:p/>
    <w:p/>
    <w:p/>
    <w:p/>
    <w:p/>
    <w:p/>
    <w:p/>
    <w:p/>
    <w:p/>
    <w:p/>
    <w:p/>
    <w:p/>
    <w:p/>
    <w:p/>
    <w:p/>
    <w:p/>
    <w:p/>
    <w:p/>
    <w:p/>
    <w:p/>
    <w:p/>
    <w:p/>
    <w:p/>
    <w:p/>
    <w:p/>
    <w:p/>
    <w:p/>
    <w:p/>
    <w:p>
      <w:pPr>
        <w:rPr>
          <w:rFonts w:hint="eastAsia"/>
        </w:rPr>
      </w:pPr>
    </w:p>
    <w:p>
      <w:pPr>
        <w:rPr>
          <w:rFonts w:hint="eastAsia"/>
        </w:rPr>
      </w:pPr>
    </w:p>
    <w:p/>
    <w:p>
      <w:pPr>
        <w:widowControl/>
        <w:jc w:val="center"/>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那曲地区申扎县政府办公室（法制办、应急办、人防办、地震局、信访局）其他</w:t>
      </w:r>
      <w:r>
        <w:rPr>
          <w:rFonts w:hint="eastAsia" w:ascii="宋体" w:hAnsi="宋体"/>
          <w:b/>
          <w:color w:val="000000"/>
          <w:spacing w:val="-20"/>
          <w:sz w:val="44"/>
          <w:szCs w:val="44"/>
          <w:lang w:eastAsia="zh-CN"/>
        </w:rPr>
        <w:t>类</w:t>
      </w:r>
      <w:r>
        <w:rPr>
          <w:rFonts w:hint="eastAsia" w:ascii="宋体" w:hAnsi="宋体"/>
          <w:b/>
          <w:color w:val="000000"/>
          <w:spacing w:val="-20"/>
          <w:sz w:val="44"/>
          <w:szCs w:val="44"/>
        </w:rPr>
        <w:t>服务指南</w:t>
      </w:r>
    </w:p>
    <w:p>
      <w:pPr>
        <w:rPr>
          <w:rFonts w:ascii="仿宋" w:hAnsi="仿宋" w:eastAsia="仿宋"/>
          <w:sz w:val="28"/>
          <w:szCs w:val="28"/>
        </w:rPr>
      </w:pPr>
      <w:r>
        <w:rPr>
          <w:rFonts w:hint="eastAsia" w:ascii="仿宋" w:hAnsi="仿宋" w:eastAsia="仿宋"/>
          <w:sz w:val="28"/>
          <w:szCs w:val="28"/>
        </w:rPr>
        <w:t>序号：34</w:t>
      </w:r>
    </w:p>
    <w:tbl>
      <w:tblPr>
        <w:tblStyle w:val="15"/>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61"/>
        <w:gridCol w:w="149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职权编码</w:t>
            </w:r>
          </w:p>
        </w:tc>
        <w:tc>
          <w:tcPr>
            <w:tcW w:w="5657" w:type="dxa"/>
            <w:gridSpan w:val="2"/>
            <w:vAlign w:val="center"/>
          </w:tcPr>
          <w:p>
            <w:pPr>
              <w:spacing w:line="32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1NQSZXZFBGSQT-4</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职权类型</w:t>
            </w:r>
          </w:p>
        </w:tc>
        <w:tc>
          <w:tcPr>
            <w:tcW w:w="7854"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 xml:space="preserve">□验收  □行政服务      </w:t>
            </w:r>
            <w:r>
              <w:rPr>
                <w:rFonts w:ascii="仿宋" w:hAnsi="仿宋" w:eastAsia="仿宋" w:cs="Arial"/>
                <w:color w:val="000000"/>
                <w:sz w:val="28"/>
                <w:szCs w:val="28"/>
              </w:rPr>
              <w:t>■</w:t>
            </w:r>
            <w:r>
              <w:rPr>
                <w:rFonts w:ascii="仿宋" w:hAnsi="仿宋" w:eastAsia="仿宋"/>
                <w:color w:val="000000"/>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信访事项的受理、交办、转送和承办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w:t>
            </w:r>
            <w:r>
              <w:rPr>
                <w:rFonts w:ascii="仿宋" w:hAnsi="仿宋" w:eastAsia="仿宋"/>
                <w:color w:val="000000"/>
                <w:sz w:val="28"/>
                <w:szCs w:val="28"/>
              </w:rPr>
              <w:t>区</w:t>
            </w:r>
            <w:r>
              <w:rPr>
                <w:rFonts w:hint="eastAsia" w:ascii="仿宋" w:hAnsi="仿宋" w:eastAsia="仿宋"/>
                <w:color w:val="000000"/>
                <w:sz w:val="28"/>
                <w:szCs w:val="28"/>
              </w:rPr>
              <w:t>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w:t>
            </w:r>
            <w:r>
              <w:rPr>
                <w:rFonts w:ascii="仿宋" w:hAnsi="仿宋" w:eastAsia="仿宋"/>
                <w:color w:val="000000"/>
                <w:sz w:val="28"/>
                <w:szCs w:val="28"/>
              </w:rPr>
              <w:t>信访局</w:t>
            </w:r>
          </w:p>
        </w:tc>
        <w:tc>
          <w:tcPr>
            <w:tcW w:w="2197" w:type="dxa"/>
            <w:vAlign w:val="center"/>
          </w:tcPr>
          <w:p>
            <w:pPr>
              <w:spacing w:line="320" w:lineRule="exact"/>
              <w:ind w:firstLine="140" w:firstLineChars="50"/>
              <w:jc w:val="center"/>
              <w:rPr>
                <w:rFonts w:ascii="仿宋" w:hAnsi="仿宋" w:eastAsia="仿宋"/>
                <w:color w:val="000000"/>
                <w:sz w:val="28"/>
                <w:szCs w:val="28"/>
              </w:rPr>
            </w:pPr>
            <w:r>
              <w:rPr>
                <w:rFonts w:hint="eastAsia" w:ascii="仿宋" w:hAnsi="仿宋" w:eastAsia="仿宋"/>
                <w:color w:val="000000"/>
                <w:sz w:val="28"/>
                <w:szCs w:val="28"/>
              </w:rPr>
              <w:t>0896-3682015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信访条例》（国务院令第431号）第六条第二款；《西藏自治区信访条例》（1995年4月15日西藏自治区第六届人民代表大会常务委员会第十三次会议通过，2007年11月22日西藏自治区第八届人民代表大会常务委员会第三十四次会议修订）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4"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受理范围</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1．行政机关及其他工作人员职务行为。2．法律、法规授权的具有公共事务管理职能的组织及其人员的职务行为。3．提供公共服务的企业、事业单位及其工作人员职务行为。4．社会团体或其他的企业、事业单位中由国家行政机关任命、派出人员的职务行为。5．村委会、居委会及成员的职务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8"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受理条件</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1．信访人采用走访形式提出信访事项，应当向依法有权处理的本级或者上一级机关提出。2．信访人提出信访事项，一般应当采用书信、电子邮件、传真等书面形式；信访人提出投诉请求的，还应当载明信访人的姓名（名称）、住址和请求、事实、理由。3．信访人采用走访形式提出信访事项的，应当到有关机关设立或者指定的接待场所提出；多人采用走访形式提出共同的信访事项，应当推选代表，代表人数不得超过5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提交材料</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法定期限</w:t>
            </w:r>
          </w:p>
        </w:tc>
        <w:tc>
          <w:tcPr>
            <w:tcW w:w="4161"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受理交办转送15个工作日承办60个工作日情况复杂90个工作日办结</w:t>
            </w:r>
          </w:p>
        </w:tc>
        <w:tc>
          <w:tcPr>
            <w:tcW w:w="14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5</w:t>
            </w:r>
            <w:r>
              <w:rPr>
                <w:rFonts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收费标准</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收费依据</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基本流程</w:t>
            </w:r>
          </w:p>
        </w:tc>
        <w:tc>
          <w:tcPr>
            <w:tcW w:w="7854" w:type="dxa"/>
            <w:gridSpan w:val="3"/>
            <w:vAlign w:val="center"/>
          </w:tcPr>
          <w:p>
            <w:pPr>
              <w:spacing w:line="320" w:lineRule="exact"/>
              <w:ind w:left="280" w:hanging="280" w:hangingChars="100"/>
              <w:jc w:val="center"/>
              <w:rPr>
                <w:rFonts w:ascii="仿宋" w:hAnsi="仿宋" w:eastAsia="仿宋"/>
                <w:color w:val="000000"/>
                <w:sz w:val="28"/>
                <w:szCs w:val="28"/>
              </w:rPr>
            </w:pPr>
            <w:r>
              <w:rPr>
                <w:rFonts w:ascii="仿宋" w:hAnsi="仿宋" w:eastAsia="仿宋"/>
                <w:color w:val="000000"/>
                <w:sz w:val="28"/>
                <w:szCs w:val="28"/>
              </w:rPr>
              <w:t>来信来访→登记→决定（受理、不受理）→办理→告知→结案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2"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ascii="仿宋" w:hAnsi="仿宋" w:eastAsia="仿宋"/>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s="宋体"/>
                <w:kern w:val="0"/>
                <w:sz w:val="28"/>
                <w:szCs w:val="28"/>
              </w:rPr>
              <w:t>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监督投诉</w:t>
            </w:r>
            <w:r>
              <w:rPr>
                <w:rFonts w:ascii="仿宋" w:hAnsi="仿宋" w:eastAsia="仿宋"/>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z w:val="44"/>
          <w:szCs w:val="44"/>
        </w:rPr>
      </w:pPr>
    </w:p>
    <w:p>
      <w:pPr>
        <w:widowControl/>
        <w:jc w:val="center"/>
        <w:rPr>
          <w:rFonts w:ascii="宋体" w:hAnsi="宋体"/>
          <w:b/>
          <w:color w:val="000000"/>
          <w:spacing w:val="-20"/>
          <w:sz w:val="44"/>
          <w:szCs w:val="44"/>
        </w:rPr>
      </w:pPr>
      <w:r>
        <w:rPr>
          <w:rFonts w:hint="eastAsia" w:ascii="宋体" w:hAnsi="宋体"/>
          <w:b/>
          <w:color w:val="000000"/>
          <w:spacing w:val="-20"/>
          <w:sz w:val="44"/>
          <w:szCs w:val="44"/>
        </w:rPr>
        <w:t>那曲地区申扎县政府办公室（法制办、应急办、人防办、地震局、信访局）其他</w:t>
      </w:r>
      <w:r>
        <w:rPr>
          <w:rFonts w:hint="eastAsia" w:ascii="宋体" w:hAnsi="宋体"/>
          <w:b/>
          <w:color w:val="000000"/>
          <w:spacing w:val="-20"/>
          <w:sz w:val="44"/>
          <w:szCs w:val="44"/>
          <w:lang w:eastAsia="zh-CN"/>
        </w:rPr>
        <w:t>类</w:t>
      </w:r>
      <w:r>
        <w:rPr>
          <w:rFonts w:hint="eastAsia" w:ascii="宋体" w:hAnsi="宋体"/>
          <w:b/>
          <w:color w:val="000000"/>
          <w:spacing w:val="-20"/>
          <w:sz w:val="44"/>
          <w:szCs w:val="44"/>
        </w:rPr>
        <w:t>服务指南</w:t>
      </w:r>
    </w:p>
    <w:p>
      <w:pPr>
        <w:rPr>
          <w:rFonts w:ascii="仿宋" w:hAnsi="仿宋" w:eastAsia="仿宋"/>
          <w:sz w:val="28"/>
          <w:szCs w:val="28"/>
        </w:rPr>
      </w:pPr>
      <w:r>
        <w:rPr>
          <w:rFonts w:hint="eastAsia" w:ascii="仿宋" w:hAnsi="仿宋" w:eastAsia="仿宋"/>
          <w:sz w:val="28"/>
          <w:szCs w:val="28"/>
        </w:rPr>
        <w:t>序号：35</w:t>
      </w:r>
    </w:p>
    <w:tbl>
      <w:tblPr>
        <w:tblStyle w:val="15"/>
        <w:tblpPr w:leftFromText="180" w:rightFromText="180" w:vertAnchor="text" w:tblpY="118"/>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职权编码</w:t>
            </w:r>
          </w:p>
        </w:tc>
        <w:tc>
          <w:tcPr>
            <w:tcW w:w="5657" w:type="dxa"/>
            <w:gridSpan w:val="2"/>
            <w:vAlign w:val="center"/>
          </w:tcPr>
          <w:p>
            <w:pPr>
              <w:spacing w:line="32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1NQSZXZFGBSQT-5</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职权类型</w:t>
            </w:r>
          </w:p>
        </w:tc>
        <w:tc>
          <w:tcPr>
            <w:tcW w:w="7854"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 xml:space="preserve">□验收  □行政服务 　   </w:t>
            </w:r>
            <w:r>
              <w:rPr>
                <w:rFonts w:ascii="仿宋" w:hAnsi="仿宋" w:eastAsia="仿宋" w:cs="Arial"/>
                <w:color w:val="000000"/>
                <w:sz w:val="28"/>
                <w:szCs w:val="28"/>
              </w:rPr>
              <w:t>■</w:t>
            </w:r>
            <w:r>
              <w:rPr>
                <w:rFonts w:ascii="仿宋" w:hAnsi="仿宋" w:eastAsia="仿宋"/>
                <w:color w:val="000000"/>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重要信访事项的协调处理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那曲地区申扎县政府办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申扎县信访局</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0896-3682015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信访条例》（国务院令第431号）第六条；《西藏自治区信访条例》（1995年4月15日西藏自治区六届人民代表大会常务委员会第十三次会议通过，2007年11月22日西藏自治区第八届人民代表大会常务委员会第三十四次会议修订）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受理范围</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涉及两个以上单位的信访事项及可能影响社会稳定的重大信访事项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9"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受理条件</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1．承办上级和本级人民政府交由处理的信访事项。2．协调处理重要信访事项。3．涉及两个或者两个以上行政机关的信访事项，由所涉及的行政机关协商受理；受理有争议的，由其共同的上一级行政机关决定受理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提交材料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法定期限</w:t>
            </w:r>
          </w:p>
        </w:tc>
        <w:tc>
          <w:tcPr>
            <w:tcW w:w="4101" w:type="dxa"/>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受理交办转送15个工作日承办60个工作日情况复杂90个工作日办结</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15个工作日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收费标准</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收费依据</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基本流程</w:t>
            </w:r>
          </w:p>
        </w:tc>
        <w:tc>
          <w:tcPr>
            <w:tcW w:w="7854" w:type="dxa"/>
            <w:gridSpan w:val="3"/>
            <w:vAlign w:val="center"/>
          </w:tcPr>
          <w:p>
            <w:pPr>
              <w:spacing w:line="320" w:lineRule="exact"/>
              <w:rPr>
                <w:rFonts w:ascii="仿宋" w:hAnsi="仿宋" w:eastAsia="仿宋"/>
                <w:color w:val="000000"/>
                <w:sz w:val="28"/>
                <w:szCs w:val="28"/>
              </w:rPr>
            </w:pPr>
            <w:r>
              <w:rPr>
                <w:rFonts w:ascii="仿宋" w:hAnsi="仿宋" w:eastAsia="仿宋"/>
                <w:color w:val="000000"/>
                <w:sz w:val="28"/>
                <w:szCs w:val="28"/>
              </w:rPr>
              <w:t>申请→受理→协调→督办→办结归档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ascii="仿宋" w:hAnsi="仿宋" w:eastAsia="仿宋"/>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00</w:t>
            </w:r>
            <w:r>
              <w:rPr>
                <w:rFonts w:ascii="仿宋" w:hAnsi="仿宋" w:eastAsia="仿宋"/>
                <w:sz w:val="28"/>
                <w:szCs w:val="28"/>
              </w:rPr>
              <w:t>-13:00；下午：15:30-18:30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s="宋体"/>
                <w:kern w:val="0"/>
                <w:sz w:val="28"/>
                <w:szCs w:val="28"/>
              </w:rPr>
              <w:t>申扎县政府办中信北路12号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监督投诉</w:t>
            </w:r>
            <w:r>
              <w:rPr>
                <w:rFonts w:ascii="仿宋" w:hAnsi="仿宋" w:eastAsia="仿宋"/>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那曲地区申扎县纪律检查委员会 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F5"/>
    <w:rsid w:val="000078ED"/>
    <w:rsid w:val="0001030D"/>
    <w:rsid w:val="00023928"/>
    <w:rsid w:val="000561D8"/>
    <w:rsid w:val="00063FAF"/>
    <w:rsid w:val="00082A0C"/>
    <w:rsid w:val="00093421"/>
    <w:rsid w:val="0009347C"/>
    <w:rsid w:val="000D4F42"/>
    <w:rsid w:val="000D7464"/>
    <w:rsid w:val="000E2BB6"/>
    <w:rsid w:val="000E75B2"/>
    <w:rsid w:val="00102A74"/>
    <w:rsid w:val="001076AC"/>
    <w:rsid w:val="00111981"/>
    <w:rsid w:val="00114FF6"/>
    <w:rsid w:val="00117C8B"/>
    <w:rsid w:val="00125DC3"/>
    <w:rsid w:val="00131F7B"/>
    <w:rsid w:val="00136378"/>
    <w:rsid w:val="001555C3"/>
    <w:rsid w:val="0017590B"/>
    <w:rsid w:val="00180E77"/>
    <w:rsid w:val="00194792"/>
    <w:rsid w:val="001965AC"/>
    <w:rsid w:val="001A7F11"/>
    <w:rsid w:val="001B3AD2"/>
    <w:rsid w:val="001C52B0"/>
    <w:rsid w:val="001D3687"/>
    <w:rsid w:val="001E3209"/>
    <w:rsid w:val="00213871"/>
    <w:rsid w:val="00231BC0"/>
    <w:rsid w:val="00260A20"/>
    <w:rsid w:val="00261E48"/>
    <w:rsid w:val="00276D23"/>
    <w:rsid w:val="002773DD"/>
    <w:rsid w:val="0028086D"/>
    <w:rsid w:val="00282562"/>
    <w:rsid w:val="00282766"/>
    <w:rsid w:val="00295064"/>
    <w:rsid w:val="00297854"/>
    <w:rsid w:val="002A4C6D"/>
    <w:rsid w:val="002B0E35"/>
    <w:rsid w:val="002B14EE"/>
    <w:rsid w:val="002B1DAF"/>
    <w:rsid w:val="002B30A8"/>
    <w:rsid w:val="002B6D7C"/>
    <w:rsid w:val="002C7AA8"/>
    <w:rsid w:val="002D3BEF"/>
    <w:rsid w:val="002F548A"/>
    <w:rsid w:val="002F6681"/>
    <w:rsid w:val="002F6A48"/>
    <w:rsid w:val="00301335"/>
    <w:rsid w:val="0034246F"/>
    <w:rsid w:val="003621D5"/>
    <w:rsid w:val="0037155F"/>
    <w:rsid w:val="003766BD"/>
    <w:rsid w:val="0038022B"/>
    <w:rsid w:val="003848E0"/>
    <w:rsid w:val="00384B14"/>
    <w:rsid w:val="003853CF"/>
    <w:rsid w:val="003854EB"/>
    <w:rsid w:val="00392B24"/>
    <w:rsid w:val="00395381"/>
    <w:rsid w:val="003B610B"/>
    <w:rsid w:val="003B61F7"/>
    <w:rsid w:val="003B6F72"/>
    <w:rsid w:val="003D6404"/>
    <w:rsid w:val="003E3984"/>
    <w:rsid w:val="003E51C6"/>
    <w:rsid w:val="003E51CC"/>
    <w:rsid w:val="003E5BB3"/>
    <w:rsid w:val="003F077B"/>
    <w:rsid w:val="003F5BEF"/>
    <w:rsid w:val="00402701"/>
    <w:rsid w:val="00406E02"/>
    <w:rsid w:val="004108C2"/>
    <w:rsid w:val="00423B63"/>
    <w:rsid w:val="00460AE8"/>
    <w:rsid w:val="00466DF7"/>
    <w:rsid w:val="00467917"/>
    <w:rsid w:val="00476319"/>
    <w:rsid w:val="0047788B"/>
    <w:rsid w:val="00481046"/>
    <w:rsid w:val="00485C07"/>
    <w:rsid w:val="00486EE9"/>
    <w:rsid w:val="004C4301"/>
    <w:rsid w:val="004C5538"/>
    <w:rsid w:val="004E7889"/>
    <w:rsid w:val="004F06BE"/>
    <w:rsid w:val="004F379B"/>
    <w:rsid w:val="004F5906"/>
    <w:rsid w:val="00500256"/>
    <w:rsid w:val="0051705B"/>
    <w:rsid w:val="00523F68"/>
    <w:rsid w:val="00537A2E"/>
    <w:rsid w:val="00552C72"/>
    <w:rsid w:val="00555881"/>
    <w:rsid w:val="00555E6C"/>
    <w:rsid w:val="00562D92"/>
    <w:rsid w:val="00563A5A"/>
    <w:rsid w:val="00564849"/>
    <w:rsid w:val="005B66F8"/>
    <w:rsid w:val="005B7F3A"/>
    <w:rsid w:val="005C2F70"/>
    <w:rsid w:val="005D1F23"/>
    <w:rsid w:val="005D1F9A"/>
    <w:rsid w:val="005D577A"/>
    <w:rsid w:val="005E650E"/>
    <w:rsid w:val="005F4803"/>
    <w:rsid w:val="005F5F60"/>
    <w:rsid w:val="0062095E"/>
    <w:rsid w:val="006234E6"/>
    <w:rsid w:val="00624AF1"/>
    <w:rsid w:val="00633801"/>
    <w:rsid w:val="00637BCC"/>
    <w:rsid w:val="00640CE3"/>
    <w:rsid w:val="00645DEA"/>
    <w:rsid w:val="00673EDE"/>
    <w:rsid w:val="00682136"/>
    <w:rsid w:val="00685CEC"/>
    <w:rsid w:val="006862D5"/>
    <w:rsid w:val="00690B59"/>
    <w:rsid w:val="006B0715"/>
    <w:rsid w:val="006B16AB"/>
    <w:rsid w:val="006B1B16"/>
    <w:rsid w:val="006B21A2"/>
    <w:rsid w:val="006C7141"/>
    <w:rsid w:val="006D0A66"/>
    <w:rsid w:val="006E2464"/>
    <w:rsid w:val="006E5823"/>
    <w:rsid w:val="007116CA"/>
    <w:rsid w:val="00730E9D"/>
    <w:rsid w:val="00731000"/>
    <w:rsid w:val="0075011F"/>
    <w:rsid w:val="00760928"/>
    <w:rsid w:val="007742D2"/>
    <w:rsid w:val="00776848"/>
    <w:rsid w:val="0078569E"/>
    <w:rsid w:val="007914A3"/>
    <w:rsid w:val="00797A7E"/>
    <w:rsid w:val="007A6AE7"/>
    <w:rsid w:val="007C13D9"/>
    <w:rsid w:val="007C5911"/>
    <w:rsid w:val="007D049B"/>
    <w:rsid w:val="007F0322"/>
    <w:rsid w:val="007F4F4F"/>
    <w:rsid w:val="00801996"/>
    <w:rsid w:val="00802801"/>
    <w:rsid w:val="0083243D"/>
    <w:rsid w:val="008361AB"/>
    <w:rsid w:val="0084398A"/>
    <w:rsid w:val="00844335"/>
    <w:rsid w:val="00851CF7"/>
    <w:rsid w:val="008530EE"/>
    <w:rsid w:val="008615CA"/>
    <w:rsid w:val="00867317"/>
    <w:rsid w:val="00867FFD"/>
    <w:rsid w:val="0087368F"/>
    <w:rsid w:val="00874220"/>
    <w:rsid w:val="0087700D"/>
    <w:rsid w:val="00877995"/>
    <w:rsid w:val="0088079F"/>
    <w:rsid w:val="00882A1F"/>
    <w:rsid w:val="0089097F"/>
    <w:rsid w:val="00896670"/>
    <w:rsid w:val="008A7F4F"/>
    <w:rsid w:val="008D2DB5"/>
    <w:rsid w:val="008F07E9"/>
    <w:rsid w:val="0090408A"/>
    <w:rsid w:val="009166D8"/>
    <w:rsid w:val="00922281"/>
    <w:rsid w:val="00930B43"/>
    <w:rsid w:val="00931822"/>
    <w:rsid w:val="0093236B"/>
    <w:rsid w:val="00946426"/>
    <w:rsid w:val="00947C66"/>
    <w:rsid w:val="00947F20"/>
    <w:rsid w:val="009729BB"/>
    <w:rsid w:val="00991B0E"/>
    <w:rsid w:val="00997F21"/>
    <w:rsid w:val="009A631A"/>
    <w:rsid w:val="009D45CF"/>
    <w:rsid w:val="009E24AA"/>
    <w:rsid w:val="009E42E5"/>
    <w:rsid w:val="009E74AA"/>
    <w:rsid w:val="009F6CC0"/>
    <w:rsid w:val="009F71BD"/>
    <w:rsid w:val="00A009DF"/>
    <w:rsid w:val="00A00E88"/>
    <w:rsid w:val="00A0152C"/>
    <w:rsid w:val="00A075FE"/>
    <w:rsid w:val="00A278F5"/>
    <w:rsid w:val="00A344B2"/>
    <w:rsid w:val="00A4375A"/>
    <w:rsid w:val="00A72289"/>
    <w:rsid w:val="00A73787"/>
    <w:rsid w:val="00A7507A"/>
    <w:rsid w:val="00A778F5"/>
    <w:rsid w:val="00A945BA"/>
    <w:rsid w:val="00AA1271"/>
    <w:rsid w:val="00AB474A"/>
    <w:rsid w:val="00AC61B8"/>
    <w:rsid w:val="00AD3A13"/>
    <w:rsid w:val="00AE1499"/>
    <w:rsid w:val="00AE1732"/>
    <w:rsid w:val="00AE2236"/>
    <w:rsid w:val="00AE4D7B"/>
    <w:rsid w:val="00AE5EAD"/>
    <w:rsid w:val="00B021CD"/>
    <w:rsid w:val="00B178D2"/>
    <w:rsid w:val="00B75661"/>
    <w:rsid w:val="00B81289"/>
    <w:rsid w:val="00B8609F"/>
    <w:rsid w:val="00B950E1"/>
    <w:rsid w:val="00BC096E"/>
    <w:rsid w:val="00BC3E04"/>
    <w:rsid w:val="00BD0FBB"/>
    <w:rsid w:val="00C17DF7"/>
    <w:rsid w:val="00C2532D"/>
    <w:rsid w:val="00C5713D"/>
    <w:rsid w:val="00C60D54"/>
    <w:rsid w:val="00C62137"/>
    <w:rsid w:val="00C65A0F"/>
    <w:rsid w:val="00C711F6"/>
    <w:rsid w:val="00C71A9C"/>
    <w:rsid w:val="00C74107"/>
    <w:rsid w:val="00C8107C"/>
    <w:rsid w:val="00C856C8"/>
    <w:rsid w:val="00C90E81"/>
    <w:rsid w:val="00C91EEC"/>
    <w:rsid w:val="00C962ED"/>
    <w:rsid w:val="00C9724A"/>
    <w:rsid w:val="00CA048A"/>
    <w:rsid w:val="00CB5819"/>
    <w:rsid w:val="00CB6DD1"/>
    <w:rsid w:val="00CB780E"/>
    <w:rsid w:val="00CD0F4F"/>
    <w:rsid w:val="00CE681E"/>
    <w:rsid w:val="00CE7EA4"/>
    <w:rsid w:val="00D212F6"/>
    <w:rsid w:val="00D3764A"/>
    <w:rsid w:val="00D5664B"/>
    <w:rsid w:val="00D86BF3"/>
    <w:rsid w:val="00D96D41"/>
    <w:rsid w:val="00DB3AAD"/>
    <w:rsid w:val="00DB75D7"/>
    <w:rsid w:val="00DC1440"/>
    <w:rsid w:val="00E06660"/>
    <w:rsid w:val="00E114C6"/>
    <w:rsid w:val="00E21B1E"/>
    <w:rsid w:val="00E21E57"/>
    <w:rsid w:val="00E53997"/>
    <w:rsid w:val="00E57554"/>
    <w:rsid w:val="00E73F97"/>
    <w:rsid w:val="00E74DFD"/>
    <w:rsid w:val="00E8411D"/>
    <w:rsid w:val="00E94CF4"/>
    <w:rsid w:val="00EA0003"/>
    <w:rsid w:val="00EC51B1"/>
    <w:rsid w:val="00ED2693"/>
    <w:rsid w:val="00ED68B9"/>
    <w:rsid w:val="00EE0781"/>
    <w:rsid w:val="00EE0FBF"/>
    <w:rsid w:val="00EF06B4"/>
    <w:rsid w:val="00F038C6"/>
    <w:rsid w:val="00F213D8"/>
    <w:rsid w:val="00F60B93"/>
    <w:rsid w:val="00F905E5"/>
    <w:rsid w:val="00F9778B"/>
    <w:rsid w:val="00FA2C04"/>
    <w:rsid w:val="00FB4C30"/>
    <w:rsid w:val="00FC294B"/>
    <w:rsid w:val="00FC3249"/>
    <w:rsid w:val="00FD3141"/>
    <w:rsid w:val="00FE3519"/>
    <w:rsid w:val="00FE3BE6"/>
    <w:rsid w:val="00FE4F6D"/>
    <w:rsid w:val="00FF3B79"/>
    <w:rsid w:val="00FF6463"/>
    <w:rsid w:val="04AE7E06"/>
    <w:rsid w:val="0540175E"/>
    <w:rsid w:val="07123944"/>
    <w:rsid w:val="09C83BED"/>
    <w:rsid w:val="0A3662C0"/>
    <w:rsid w:val="0D3508CB"/>
    <w:rsid w:val="0DE6454B"/>
    <w:rsid w:val="116B46B7"/>
    <w:rsid w:val="16695EBB"/>
    <w:rsid w:val="1B695284"/>
    <w:rsid w:val="1C956EFC"/>
    <w:rsid w:val="24324146"/>
    <w:rsid w:val="291A6772"/>
    <w:rsid w:val="2BDB6FD4"/>
    <w:rsid w:val="2F1E595F"/>
    <w:rsid w:val="2F30556A"/>
    <w:rsid w:val="2F6752A4"/>
    <w:rsid w:val="34F43606"/>
    <w:rsid w:val="353060D5"/>
    <w:rsid w:val="3BBD3B0C"/>
    <w:rsid w:val="40D17FF0"/>
    <w:rsid w:val="484252CB"/>
    <w:rsid w:val="4D2720DB"/>
    <w:rsid w:val="51B9425F"/>
    <w:rsid w:val="556D51D1"/>
    <w:rsid w:val="59FF2729"/>
    <w:rsid w:val="60A16C2B"/>
    <w:rsid w:val="62E61676"/>
    <w:rsid w:val="64C76E2C"/>
    <w:rsid w:val="68394BEA"/>
    <w:rsid w:val="6B2418EB"/>
    <w:rsid w:val="6CA33734"/>
    <w:rsid w:val="6E711332"/>
    <w:rsid w:val="7272424B"/>
    <w:rsid w:val="731D24C8"/>
    <w:rsid w:val="779829B2"/>
    <w:rsid w:val="7A98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semiHidden="0" w:name="HTML Acronym"/>
    <w:lsdException w:uiPriority="99" w:name="HTML Address"/>
    <w:lsdException w:qFormat="1" w:uiPriority="99" w:semiHidden="0" w:name="HTML Cite"/>
    <w:lsdException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character" w:default="1" w:styleId="5">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7"/>
    <w:unhideWhenUsed/>
    <w:qFormat/>
    <w:uiPriority w:val="99"/>
    <w:pPr>
      <w:tabs>
        <w:tab w:val="center" w:pos="4153"/>
        <w:tab w:val="right" w:pos="8306"/>
      </w:tabs>
      <w:snapToGrid w:val="0"/>
      <w:jc w:val="left"/>
    </w:pPr>
    <w:rPr>
      <w:sz w:val="18"/>
      <w:szCs w:val="26"/>
    </w:rPr>
  </w:style>
  <w:style w:type="paragraph" w:styleId="3">
    <w:name w:val="header"/>
    <w:basedOn w:val="1"/>
    <w:link w:val="16"/>
    <w:unhideWhenUsed/>
    <w:qFormat/>
    <w:uiPriority w:val="99"/>
    <w:pPr>
      <w:pBdr>
        <w:bottom w:val="single" w:color="auto" w:sz="6" w:space="1"/>
      </w:pBdr>
      <w:tabs>
        <w:tab w:val="center" w:pos="4153"/>
        <w:tab w:val="right" w:pos="8306"/>
      </w:tabs>
      <w:snapToGrid w:val="0"/>
      <w:jc w:val="center"/>
    </w:pPr>
    <w:rPr>
      <w:sz w:val="18"/>
      <w:szCs w:val="26"/>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bidi="ar-SA"/>
    </w:rPr>
  </w:style>
  <w:style w:type="character" w:styleId="6">
    <w:name w:val="Strong"/>
    <w:basedOn w:val="5"/>
    <w:qFormat/>
    <w:uiPriority w:val="22"/>
    <w:rPr>
      <w:b/>
    </w:rPr>
  </w:style>
  <w:style w:type="character" w:styleId="7">
    <w:name w:val="FollowedHyperlink"/>
    <w:basedOn w:val="5"/>
    <w:unhideWhenUsed/>
    <w:qFormat/>
    <w:uiPriority w:val="99"/>
    <w:rPr>
      <w:color w:val="000000"/>
      <w:u w:val="none"/>
    </w:rPr>
  </w:style>
  <w:style w:type="character" w:styleId="8">
    <w:name w:val="Emphasis"/>
    <w:basedOn w:val="5"/>
    <w:qFormat/>
    <w:uiPriority w:val="20"/>
  </w:style>
  <w:style w:type="character" w:styleId="9">
    <w:name w:val="HTML Definition"/>
    <w:basedOn w:val="5"/>
    <w:unhideWhenUsed/>
    <w:qFormat/>
    <w:uiPriority w:val="99"/>
    <w:rPr>
      <w:i/>
    </w:rPr>
  </w:style>
  <w:style w:type="character" w:styleId="10">
    <w:name w:val="HTML Acronym"/>
    <w:basedOn w:val="5"/>
    <w:unhideWhenUsed/>
    <w:uiPriority w:val="99"/>
  </w:style>
  <w:style w:type="character" w:styleId="11">
    <w:name w:val="HTML Variable"/>
    <w:basedOn w:val="5"/>
    <w:unhideWhenUsed/>
    <w:uiPriority w:val="99"/>
    <w:rPr>
      <w:i/>
    </w:rPr>
  </w:style>
  <w:style w:type="character" w:styleId="12">
    <w:name w:val="Hyperlink"/>
    <w:basedOn w:val="5"/>
    <w:unhideWhenUsed/>
    <w:qFormat/>
    <w:uiPriority w:val="99"/>
    <w:rPr>
      <w:color w:val="000000"/>
      <w:u w:val="none"/>
    </w:rPr>
  </w:style>
  <w:style w:type="character" w:styleId="13">
    <w:name w:val="HTML Code"/>
    <w:basedOn w:val="5"/>
    <w:unhideWhenUsed/>
    <w:uiPriority w:val="99"/>
    <w:rPr>
      <w:rFonts w:ascii="Courier New" w:hAnsi="Courier New"/>
      <w:sz w:val="20"/>
    </w:rPr>
  </w:style>
  <w:style w:type="character" w:styleId="14">
    <w:name w:val="HTML Cite"/>
    <w:basedOn w:val="5"/>
    <w:unhideWhenUsed/>
    <w:qFormat/>
    <w:uiPriority w:val="99"/>
    <w:rPr>
      <w:i/>
    </w:rPr>
  </w:style>
  <w:style w:type="character" w:customStyle="1" w:styleId="16">
    <w:name w:val="页眉 Char"/>
    <w:basedOn w:val="5"/>
    <w:link w:val="3"/>
    <w:semiHidden/>
    <w:qFormat/>
    <w:uiPriority w:val="99"/>
    <w:rPr>
      <w:sz w:val="18"/>
      <w:szCs w:val="26"/>
    </w:rPr>
  </w:style>
  <w:style w:type="character" w:customStyle="1" w:styleId="17">
    <w:name w:val="页脚 Char"/>
    <w:basedOn w:val="5"/>
    <w:link w:val="2"/>
    <w:semiHidden/>
    <w:qFormat/>
    <w:uiPriority w:val="99"/>
    <w:rPr>
      <w:sz w:val="18"/>
      <w:szCs w:val="26"/>
    </w:rPr>
  </w:style>
  <w:style w:type="character" w:customStyle="1" w:styleId="18">
    <w:name w:val="b"/>
    <w:basedOn w:val="5"/>
    <w:qFormat/>
    <w:uiPriority w:val="0"/>
  </w:style>
  <w:style w:type="character" w:customStyle="1" w:styleId="19">
    <w:name w:val="print"/>
    <w:basedOn w:val="5"/>
    <w:qFormat/>
    <w:uiPriority w:val="0"/>
    <w:rPr>
      <w:vanish/>
    </w:rPr>
  </w:style>
  <w:style w:type="character" w:customStyle="1" w:styleId="20">
    <w:name w:val="visits"/>
    <w:basedOn w:val="5"/>
    <w:qFormat/>
    <w:uiPriority w:val="0"/>
  </w:style>
  <w:style w:type="character" w:customStyle="1" w:styleId="21">
    <w:name w:val="update"/>
    <w:basedOn w:val="5"/>
    <w:qFormat/>
    <w:uiPriority w:val="0"/>
  </w:style>
  <w:style w:type="paragraph" w:customStyle="1" w:styleId="22">
    <w:name w:val="type_con"/>
    <w:basedOn w:val="1"/>
    <w:qFormat/>
    <w:uiPriority w:val="0"/>
    <w:pPr>
      <w:spacing w:line="600" w:lineRule="atLeast"/>
      <w:jc w:val="left"/>
    </w:pPr>
    <w:rPr>
      <w:rFonts w:cs="Times New Roman"/>
      <w:kern w:val="0"/>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44</Pages>
  <Words>3541</Words>
  <Characters>20186</Characters>
  <Lines>168</Lines>
  <Paragraphs>47</Paragraphs>
  <ScaleCrop>false</ScaleCrop>
  <LinksUpToDate>false</LinksUpToDate>
  <CharactersWithSpaces>23680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2016-11-23T02:34:00Z</dcterms:created>
  <dc:creator>Windows User</dc:creator>
  <cp:lastModifiedBy>Administrator</cp:lastModifiedBy>
  <cp:lastPrinted>2016-12-02T04:40:00Z</cp:lastPrinted>
  <dcterms:modified xsi:type="dcterms:W3CDTF">2017-10-23T09:21:12Z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